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3BD82" w14:textId="3EADBF29" w:rsidR="00C40961" w:rsidRPr="00C40961" w:rsidRDefault="00C40961" w:rsidP="00C40961">
      <w:pPr>
        <w:spacing w:after="0" w:line="276" w:lineRule="auto"/>
        <w:jc w:val="center"/>
        <w:rPr>
          <w:rFonts w:ascii="Arial" w:eastAsia="Arial" w:hAnsi="Arial" w:cs="Arial"/>
          <w:b/>
          <w:color w:val="2F5496"/>
          <w:sz w:val="24"/>
          <w:szCs w:val="24"/>
          <w:lang w:val="en-US"/>
        </w:rPr>
      </w:pPr>
      <w:r w:rsidRPr="00C40961">
        <w:rPr>
          <w:rFonts w:ascii="Arial" w:eastAsia="Arial" w:hAnsi="Arial" w:cs="Arial"/>
          <w:b/>
          <w:color w:val="2F5496"/>
          <w:sz w:val="24"/>
          <w:szCs w:val="24"/>
          <w:lang w:val="en-US"/>
        </w:rPr>
        <w:t xml:space="preserve">Special Event of the 2020 High-Level Forum Special Event </w:t>
      </w:r>
    </w:p>
    <w:p w14:paraId="3389DDB3" w14:textId="77777777" w:rsidR="00C40961" w:rsidRPr="008A2B1D" w:rsidRDefault="00C40961" w:rsidP="00C40961">
      <w:pPr>
        <w:spacing w:after="0" w:line="276" w:lineRule="auto"/>
        <w:jc w:val="center"/>
        <w:rPr>
          <w:rFonts w:ascii="Arial" w:eastAsia="Arial" w:hAnsi="Arial" w:cs="Arial"/>
          <w:b/>
          <w:color w:val="2F5496"/>
          <w:sz w:val="24"/>
          <w:szCs w:val="24"/>
          <w:lang w:val="en-US"/>
        </w:rPr>
      </w:pPr>
      <w:r w:rsidRPr="008A2B1D">
        <w:rPr>
          <w:rFonts w:ascii="Arial" w:eastAsia="Arial" w:hAnsi="Arial" w:cs="Arial"/>
          <w:b/>
          <w:color w:val="2F5496"/>
          <w:sz w:val="24"/>
          <w:szCs w:val="24"/>
          <w:lang w:val="en-US"/>
        </w:rPr>
        <w:t>"Official launch of the SDG 6 Global Acceleration Framework"</w:t>
      </w:r>
    </w:p>
    <w:p w14:paraId="4B0ADBB7" w14:textId="77777777" w:rsidR="00C40961" w:rsidRPr="00C40961" w:rsidRDefault="00C40961" w:rsidP="00C40961">
      <w:pPr>
        <w:spacing w:after="0" w:line="276" w:lineRule="auto"/>
        <w:jc w:val="center"/>
        <w:rPr>
          <w:rFonts w:ascii="Arial" w:eastAsia="Arial" w:hAnsi="Arial" w:cs="Arial"/>
          <w:b/>
          <w:color w:val="2F5496"/>
          <w:sz w:val="24"/>
          <w:szCs w:val="24"/>
        </w:rPr>
      </w:pPr>
      <w:r w:rsidRPr="00C40961">
        <w:rPr>
          <w:rFonts w:ascii="Arial" w:eastAsia="Arial" w:hAnsi="Arial" w:cs="Arial"/>
          <w:b/>
          <w:color w:val="2F5496"/>
          <w:sz w:val="24"/>
          <w:szCs w:val="24"/>
        </w:rPr>
        <w:t>Thursday 9 July 2020, 07:00 - 08:30 (Peruvian time)</w:t>
      </w:r>
    </w:p>
    <w:p w14:paraId="00000003" w14:textId="77777777" w:rsidR="00FA481F" w:rsidRPr="00C40961" w:rsidRDefault="00FA481F">
      <w:pPr>
        <w:jc w:val="center"/>
        <w:rPr>
          <w:rFonts w:ascii="Arial" w:eastAsia="Arial" w:hAnsi="Arial" w:cs="Arial"/>
          <w:b/>
          <w:color w:val="2F5496"/>
          <w:sz w:val="20"/>
          <w:szCs w:val="20"/>
          <w:lang w:val="es-MX"/>
        </w:rPr>
      </w:pPr>
    </w:p>
    <w:p w14:paraId="19F0F1F5" w14:textId="77777777" w:rsidR="00C40961" w:rsidRDefault="00C40961" w:rsidP="00C40961">
      <w:pPr>
        <w:spacing w:after="0" w:line="276" w:lineRule="auto"/>
        <w:jc w:val="both"/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</w:p>
    <w:p w14:paraId="641A1EE4" w14:textId="6778A222" w:rsidR="00C40961" w:rsidRPr="00C40961" w:rsidRDefault="00C40961" w:rsidP="00C40961">
      <w:pPr>
        <w:spacing w:after="0" w:line="276" w:lineRule="auto"/>
        <w:jc w:val="both"/>
        <w:rPr>
          <w:rFonts w:ascii="Arial" w:hAnsi="Arial" w:cs="Arial"/>
          <w:b/>
          <w:color w:val="000000"/>
          <w:shd w:val="clear" w:color="auto" w:fill="FFFFFF"/>
          <w:lang w:val="en-US"/>
        </w:rPr>
      </w:pPr>
      <w:proofErr w:type="spellStart"/>
      <w:r w:rsidRPr="00C40961">
        <w:rPr>
          <w:rFonts w:ascii="Arial" w:hAnsi="Arial" w:cs="Arial"/>
          <w:b/>
          <w:color w:val="000000"/>
          <w:shd w:val="clear" w:color="auto" w:fill="FFFFFF"/>
          <w:lang w:val="en-US"/>
        </w:rPr>
        <w:t>Mr</w:t>
      </w:r>
      <w:proofErr w:type="spellEnd"/>
      <w:r w:rsidRPr="00C40961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Antonio Guterres, Secretary-General of the UN, </w:t>
      </w:r>
    </w:p>
    <w:p w14:paraId="59200B8F" w14:textId="77777777" w:rsidR="00C40961" w:rsidRPr="00C40961" w:rsidRDefault="00C40961" w:rsidP="00C40961">
      <w:pPr>
        <w:spacing w:after="0" w:line="276" w:lineRule="auto"/>
        <w:jc w:val="both"/>
        <w:rPr>
          <w:rFonts w:ascii="Arial" w:hAnsi="Arial" w:cs="Arial"/>
          <w:b/>
          <w:color w:val="000000"/>
          <w:shd w:val="clear" w:color="auto" w:fill="FFFFFF"/>
          <w:lang w:val="en-US"/>
        </w:rPr>
      </w:pPr>
      <w:proofErr w:type="spellStart"/>
      <w:r w:rsidRPr="00C40961">
        <w:rPr>
          <w:rFonts w:ascii="Arial" w:hAnsi="Arial" w:cs="Arial"/>
          <w:b/>
          <w:color w:val="000000"/>
          <w:shd w:val="clear" w:color="auto" w:fill="FFFFFF"/>
          <w:lang w:val="en-US"/>
        </w:rPr>
        <w:t>Mr</w:t>
      </w:r>
      <w:proofErr w:type="spellEnd"/>
      <w:r w:rsidRPr="00C40961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 Gilbert </w:t>
      </w:r>
      <w:proofErr w:type="spellStart"/>
      <w:r w:rsidRPr="00C40961">
        <w:rPr>
          <w:rFonts w:ascii="Arial" w:hAnsi="Arial" w:cs="Arial"/>
          <w:b/>
          <w:color w:val="000000"/>
          <w:shd w:val="clear" w:color="auto" w:fill="FFFFFF"/>
          <w:lang w:val="en-US"/>
        </w:rPr>
        <w:t>Houngbo</w:t>
      </w:r>
      <w:proofErr w:type="spellEnd"/>
      <w:r w:rsidRPr="00C40961">
        <w:rPr>
          <w:rFonts w:ascii="Arial" w:hAnsi="Arial" w:cs="Arial"/>
          <w:b/>
          <w:color w:val="000000"/>
          <w:shd w:val="clear" w:color="auto" w:fill="FFFFFF"/>
          <w:lang w:val="en-US"/>
        </w:rPr>
        <w:t xml:space="preserve">, President of UN-Water, </w:t>
      </w:r>
    </w:p>
    <w:p w14:paraId="3D685B05" w14:textId="4D2DC333" w:rsidR="00C40961" w:rsidRPr="00C40961" w:rsidRDefault="00DC269D" w:rsidP="00C40961">
      <w:pPr>
        <w:spacing w:after="0" w:line="276" w:lineRule="auto"/>
        <w:jc w:val="both"/>
        <w:rPr>
          <w:rFonts w:ascii="Arial" w:hAnsi="Arial" w:cs="Arial"/>
          <w:b/>
          <w:color w:val="000000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hd w:val="clear" w:color="auto" w:fill="FFFFFF"/>
          <w:lang w:val="en-US"/>
        </w:rPr>
        <w:t>L</w:t>
      </w:r>
      <w:r w:rsidR="00C40961" w:rsidRPr="00C40961">
        <w:rPr>
          <w:rFonts w:ascii="Arial" w:hAnsi="Arial" w:cs="Arial"/>
          <w:b/>
          <w:color w:val="000000"/>
          <w:shd w:val="clear" w:color="auto" w:fill="FFFFFF"/>
          <w:lang w:val="en-US"/>
        </w:rPr>
        <w:t>adies and Gentlemen</w:t>
      </w:r>
    </w:p>
    <w:p w14:paraId="00000005" w14:textId="77777777" w:rsidR="00FA481F" w:rsidRPr="00C40961" w:rsidRDefault="00FA481F">
      <w:pPr>
        <w:spacing w:after="0" w:line="276" w:lineRule="auto"/>
        <w:jc w:val="both"/>
        <w:rPr>
          <w:rFonts w:ascii="Arial" w:eastAsia="Arial" w:hAnsi="Arial" w:cs="Arial"/>
          <w:color w:val="000000"/>
          <w:highlight w:val="white"/>
          <w:lang w:val="en-US"/>
        </w:rPr>
      </w:pPr>
    </w:p>
    <w:p w14:paraId="01F6093F" w14:textId="7B0CA82D" w:rsidR="00C40961" w:rsidRPr="00C40961" w:rsidRDefault="00C40961" w:rsidP="00C40961">
      <w:pPr>
        <w:spacing w:after="0" w:line="276" w:lineRule="auto"/>
        <w:jc w:val="both"/>
        <w:rPr>
          <w:rFonts w:ascii="Arial" w:eastAsia="Arial" w:hAnsi="Arial" w:cs="Arial"/>
          <w:color w:val="000000"/>
          <w:lang w:val="en-US"/>
        </w:rPr>
      </w:pPr>
      <w:r w:rsidRPr="00C40961">
        <w:rPr>
          <w:rFonts w:ascii="Arial" w:eastAsia="Arial" w:hAnsi="Arial" w:cs="Arial"/>
          <w:color w:val="000000"/>
          <w:lang w:val="en-US"/>
        </w:rPr>
        <w:t>Access to water and sanitation are essential services against COVID 19</w:t>
      </w:r>
      <w:r>
        <w:rPr>
          <w:rFonts w:ascii="Arial" w:eastAsia="Arial" w:hAnsi="Arial" w:cs="Arial"/>
          <w:color w:val="000000"/>
          <w:lang w:val="en-US"/>
        </w:rPr>
        <w:t>,</w:t>
      </w:r>
      <w:r w:rsidRPr="00C40961">
        <w:rPr>
          <w:rFonts w:ascii="Arial" w:eastAsia="Arial" w:hAnsi="Arial" w:cs="Arial"/>
          <w:color w:val="000000"/>
          <w:lang w:val="en-US"/>
        </w:rPr>
        <w:t xml:space="preserve"> to preserve the health of millions of people. </w:t>
      </w:r>
      <w:r>
        <w:rPr>
          <w:rFonts w:ascii="Arial" w:eastAsia="Arial" w:hAnsi="Arial" w:cs="Arial"/>
          <w:color w:val="000000"/>
          <w:lang w:val="en-US"/>
        </w:rPr>
        <w:t xml:space="preserve">The </w:t>
      </w:r>
      <w:r w:rsidRPr="00C40961">
        <w:rPr>
          <w:rFonts w:ascii="Arial" w:eastAsia="Arial" w:hAnsi="Arial" w:cs="Arial"/>
          <w:color w:val="000000"/>
          <w:lang w:val="en-US"/>
        </w:rPr>
        <w:t xml:space="preserve">agriculture </w:t>
      </w:r>
      <w:r>
        <w:rPr>
          <w:rFonts w:ascii="Arial" w:eastAsia="Arial" w:hAnsi="Arial" w:cs="Arial"/>
          <w:color w:val="000000"/>
          <w:lang w:val="en-US"/>
        </w:rPr>
        <w:t xml:space="preserve">sector is </w:t>
      </w:r>
      <w:r w:rsidRPr="00C40961">
        <w:rPr>
          <w:rFonts w:ascii="Arial" w:eastAsia="Arial" w:hAnsi="Arial" w:cs="Arial"/>
          <w:color w:val="000000"/>
          <w:lang w:val="en-US"/>
        </w:rPr>
        <w:t>promoting the optimization of water use</w:t>
      </w:r>
      <w:r w:rsidR="00C649E8">
        <w:rPr>
          <w:rFonts w:ascii="Arial" w:eastAsia="Arial" w:hAnsi="Arial" w:cs="Arial"/>
          <w:color w:val="000000"/>
          <w:lang w:val="en-US"/>
        </w:rPr>
        <w:t>,</w:t>
      </w:r>
      <w:r w:rsidRPr="00C40961">
        <w:rPr>
          <w:rFonts w:ascii="Arial" w:eastAsia="Arial" w:hAnsi="Arial" w:cs="Arial"/>
          <w:color w:val="000000"/>
          <w:lang w:val="en-US"/>
        </w:rPr>
        <w:t xml:space="preserve"> for which US$ 140 million</w:t>
      </w:r>
      <w:r w:rsidR="003D6C1C">
        <w:rPr>
          <w:rFonts w:ascii="Arial" w:eastAsia="Arial" w:hAnsi="Arial" w:cs="Arial"/>
          <w:color w:val="000000"/>
          <w:lang w:val="en-US"/>
        </w:rPr>
        <w:t xml:space="preserve"> </w:t>
      </w:r>
      <w:r w:rsidRPr="00C40961">
        <w:rPr>
          <w:rFonts w:ascii="Arial" w:eastAsia="Arial" w:hAnsi="Arial" w:cs="Arial"/>
          <w:color w:val="000000"/>
          <w:lang w:val="en-US"/>
        </w:rPr>
        <w:t>ha</w:t>
      </w:r>
      <w:r w:rsidR="00C649E8">
        <w:rPr>
          <w:rFonts w:ascii="Arial" w:eastAsia="Arial" w:hAnsi="Arial" w:cs="Arial"/>
          <w:color w:val="000000"/>
          <w:lang w:val="en-US"/>
        </w:rPr>
        <w:t>s</w:t>
      </w:r>
      <w:r w:rsidRPr="00C40961">
        <w:rPr>
          <w:rFonts w:ascii="Arial" w:eastAsia="Arial" w:hAnsi="Arial" w:cs="Arial"/>
          <w:color w:val="000000"/>
          <w:lang w:val="en-US"/>
        </w:rPr>
        <w:t xml:space="preserve"> been allocated for maintenance activities of canals and drains</w:t>
      </w:r>
      <w:r w:rsidR="00C649E8">
        <w:rPr>
          <w:rFonts w:ascii="Arial" w:eastAsia="Arial" w:hAnsi="Arial" w:cs="Arial"/>
          <w:color w:val="000000"/>
          <w:lang w:val="en-US"/>
        </w:rPr>
        <w:t>,</w:t>
      </w:r>
      <w:r w:rsidRPr="00C40961">
        <w:rPr>
          <w:rFonts w:ascii="Arial" w:eastAsia="Arial" w:hAnsi="Arial" w:cs="Arial"/>
          <w:color w:val="000000"/>
          <w:lang w:val="en-US"/>
        </w:rPr>
        <w:t xml:space="preserve"> that allow </w:t>
      </w:r>
      <w:r>
        <w:rPr>
          <w:rFonts w:ascii="Arial" w:eastAsia="Arial" w:hAnsi="Arial" w:cs="Arial"/>
          <w:color w:val="000000"/>
          <w:lang w:val="en-US"/>
        </w:rPr>
        <w:t xml:space="preserve">an efficient </w:t>
      </w:r>
      <w:r w:rsidRPr="00C40961">
        <w:rPr>
          <w:rFonts w:ascii="Arial" w:eastAsia="Arial" w:hAnsi="Arial" w:cs="Arial"/>
          <w:color w:val="000000"/>
          <w:lang w:val="en-US"/>
        </w:rPr>
        <w:t>use of water.</w:t>
      </w:r>
    </w:p>
    <w:p w14:paraId="56CD5488" w14:textId="77777777" w:rsidR="00C40961" w:rsidRPr="00C40961" w:rsidRDefault="00C40961" w:rsidP="00C40961">
      <w:pPr>
        <w:spacing w:after="0" w:line="276" w:lineRule="auto"/>
        <w:jc w:val="both"/>
        <w:rPr>
          <w:rFonts w:ascii="Arial" w:eastAsia="Arial" w:hAnsi="Arial" w:cs="Arial"/>
          <w:color w:val="000000"/>
          <w:lang w:val="en-US"/>
        </w:rPr>
      </w:pPr>
    </w:p>
    <w:p w14:paraId="1E30CA6A" w14:textId="426EFF16" w:rsidR="00C40961" w:rsidRPr="00C40961" w:rsidRDefault="00C40961" w:rsidP="00C40961">
      <w:pPr>
        <w:spacing w:after="0" w:line="276" w:lineRule="auto"/>
        <w:jc w:val="both"/>
        <w:rPr>
          <w:rFonts w:ascii="Arial" w:eastAsia="Arial" w:hAnsi="Arial" w:cs="Arial"/>
          <w:color w:val="000000"/>
          <w:lang w:val="en-US"/>
        </w:rPr>
      </w:pPr>
      <w:r w:rsidRPr="00C40961">
        <w:rPr>
          <w:rFonts w:ascii="Arial" w:eastAsia="Arial" w:hAnsi="Arial" w:cs="Arial"/>
          <w:color w:val="000000"/>
          <w:lang w:val="en-US"/>
        </w:rPr>
        <w:t xml:space="preserve">Yesterday, a financing fund was approved to provide 600 million </w:t>
      </w:r>
      <w:r>
        <w:rPr>
          <w:rFonts w:ascii="Arial" w:eastAsia="Arial" w:hAnsi="Arial" w:cs="Arial"/>
          <w:color w:val="000000"/>
          <w:lang w:val="en-US"/>
        </w:rPr>
        <w:t xml:space="preserve">Dollars </w:t>
      </w:r>
      <w:r w:rsidRPr="00C40961">
        <w:rPr>
          <w:rFonts w:ascii="Arial" w:eastAsia="Arial" w:hAnsi="Arial" w:cs="Arial"/>
          <w:color w:val="000000"/>
          <w:lang w:val="en-US"/>
        </w:rPr>
        <w:t xml:space="preserve">in credits for small farmers to guarantee the 2020-2021 agricultural </w:t>
      </w:r>
      <w:r>
        <w:rPr>
          <w:rFonts w:ascii="Arial" w:eastAsia="Arial" w:hAnsi="Arial" w:cs="Arial"/>
          <w:color w:val="000000"/>
          <w:lang w:val="en-US"/>
        </w:rPr>
        <w:t>season</w:t>
      </w:r>
      <w:r w:rsidR="006542D7">
        <w:rPr>
          <w:rFonts w:ascii="Arial" w:eastAsia="Arial" w:hAnsi="Arial" w:cs="Arial"/>
          <w:color w:val="000000"/>
          <w:lang w:val="en-US"/>
        </w:rPr>
        <w:t>s</w:t>
      </w:r>
      <w:r w:rsidRPr="00C40961">
        <w:rPr>
          <w:rFonts w:ascii="Arial" w:eastAsia="Arial" w:hAnsi="Arial" w:cs="Arial"/>
          <w:color w:val="000000"/>
          <w:lang w:val="en-US"/>
        </w:rPr>
        <w:t xml:space="preserve">, in line with the food security that has been affected by COVID 19. </w:t>
      </w:r>
    </w:p>
    <w:p w14:paraId="00000009" w14:textId="02A97475" w:rsidR="00FA481F" w:rsidRPr="006542D7" w:rsidRDefault="00FA481F">
      <w:pPr>
        <w:spacing w:after="0" w:line="276" w:lineRule="auto"/>
        <w:jc w:val="both"/>
        <w:rPr>
          <w:rFonts w:ascii="Arial" w:eastAsia="Arial" w:hAnsi="Arial" w:cs="Arial"/>
          <w:color w:val="000000"/>
          <w:lang w:val="en-US"/>
        </w:rPr>
      </w:pPr>
    </w:p>
    <w:p w14:paraId="449B9590" w14:textId="5CBB08FE" w:rsidR="00C40961" w:rsidRPr="00B67D4C" w:rsidRDefault="00C40961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The Ministry of Agriculture of Peru</w:t>
      </w:r>
      <w:r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, through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the National Water Authority (</w:t>
      </w:r>
      <w:r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ANA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)</w:t>
      </w:r>
      <w:r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reports the following </w:t>
      </w:r>
      <w:r w:rsidRPr="00C4096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progress in the implementation of the </w:t>
      </w:r>
      <w:r w:rsidR="00B67D4C" w:rsidRPr="00B67D4C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Sustainable Development Goals</w:t>
      </w:r>
      <w:r w:rsidR="00DF2424" w:rsidRPr="00B67D4C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(ODS 6): Water and Sanitation</w:t>
      </w:r>
      <w:r w:rsidRPr="00B67D4C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:</w:t>
      </w:r>
    </w:p>
    <w:p w14:paraId="35A2C6C9" w14:textId="77777777" w:rsidR="00C40961" w:rsidRPr="00C05679" w:rsidRDefault="00C40961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14:paraId="40B0CEA8" w14:textId="00363516" w:rsidR="00C40961" w:rsidRPr="00C05679" w:rsidRDefault="00B67D4C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SDG 6.1.1</w:t>
      </w:r>
      <w:r w:rsidR="00C40961" w:rsidRPr="00C933DD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: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The national population with access to water service through the public network is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91%.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</w:p>
    <w:p w14:paraId="59F4E15D" w14:textId="77777777" w:rsidR="00C40961" w:rsidRPr="00C05679" w:rsidRDefault="00C40961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14:paraId="2276A0ED" w14:textId="02F5A8BE" w:rsidR="00C40961" w:rsidRPr="00C05679" w:rsidRDefault="00B67D4C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 xml:space="preserve">SDG </w:t>
      </w:r>
      <w:r w:rsidR="00C40961" w:rsidRPr="00C933DD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6.2.1:</w:t>
      </w:r>
      <w:r w:rsidR="00C4096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77% of the population</w:t>
      </w:r>
      <w:r w:rsidR="00C4096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has s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ewerage coverage.</w:t>
      </w:r>
    </w:p>
    <w:p w14:paraId="3C086C67" w14:textId="77777777" w:rsidR="00C40961" w:rsidRPr="00C05679" w:rsidRDefault="00C40961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14:paraId="2A339020" w14:textId="637DE41A" w:rsidR="00C40961" w:rsidRPr="00C05679" w:rsidRDefault="00C40961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C933DD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SDG 6.3.1:</w:t>
      </w:r>
      <w:r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B67D4C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77%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)</w:t>
      </w:r>
      <w:r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of the population has basic sanitation services (BSS), where wastewater is treated safely.</w:t>
      </w:r>
    </w:p>
    <w:p w14:paraId="0000000F" w14:textId="206F600C" w:rsidR="00FA481F" w:rsidRPr="008A2B1D" w:rsidRDefault="00FA481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  <w:lang w:val="en-US"/>
        </w:rPr>
      </w:pPr>
    </w:p>
    <w:p w14:paraId="6780A7B5" w14:textId="119F8994" w:rsidR="00C40961" w:rsidRPr="00C05679" w:rsidRDefault="004E69FC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 xml:space="preserve">SDG </w:t>
      </w:r>
      <w:r w:rsidR="00C40961" w:rsidRPr="00C933DD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6.4.1: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33012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</w:t>
      </w:r>
      <w:r w:rsidR="00C4096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he 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water extracted from natural sources</w:t>
      </w:r>
      <w:r w:rsidR="00C4096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C933D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by</w:t>
      </w:r>
      <w:r w:rsidR="00C933DD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all economic sectors</w:t>
      </w:r>
      <w:r w:rsidR="00C933D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r w:rsidR="00C4096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represents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8,9</w:t>
      </w:r>
      <w:r w:rsidR="00C4096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00 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USD/m³</w:t>
      </w:r>
      <w:r w:rsidR="00B67D4C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</w:t>
      </w:r>
    </w:p>
    <w:p w14:paraId="4DAEA6FD" w14:textId="77777777" w:rsidR="00C40961" w:rsidRPr="00C05679" w:rsidRDefault="00C40961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14:paraId="404928C1" w14:textId="0447956E" w:rsidR="00C40961" w:rsidRPr="00C05679" w:rsidRDefault="00B67D4C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 xml:space="preserve">SDG </w:t>
      </w:r>
      <w:r w:rsidR="00C40961" w:rsidRPr="00C933DD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6.4.2: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The pressure of the demand for fresh water is 2 m³, per one cubic </w:t>
      </w:r>
      <w:proofErr w:type="spellStart"/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metre</w:t>
      </w:r>
      <w:proofErr w:type="spellEnd"/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C4096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of 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water source supply. Water stress occurs </w:t>
      </w:r>
      <w:r w:rsidR="00C4096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mostly 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on the coast of Peru.</w:t>
      </w:r>
    </w:p>
    <w:p w14:paraId="51AD3CB8" w14:textId="77777777" w:rsidR="00C40961" w:rsidRPr="00C05679" w:rsidRDefault="00C40961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14:paraId="7DFF390E" w14:textId="62270DA5" w:rsidR="00C40961" w:rsidRPr="00C05679" w:rsidRDefault="00330129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 xml:space="preserve">SDG </w:t>
      </w:r>
      <w:r w:rsidR="00C40961" w:rsidRPr="00C933DD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6.5.1: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In </w:t>
      </w:r>
      <w:r w:rsidR="00C4096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year 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2019</w:t>
      </w:r>
      <w:r w:rsidR="00C40961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,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the degree of implementation of the integrated management of water resources is 40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points, increasing 10 points from</w:t>
      </w:r>
      <w:r w:rsidR="00C933D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year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2016.</w:t>
      </w:r>
    </w:p>
    <w:p w14:paraId="433CC299" w14:textId="77777777" w:rsidR="00C40961" w:rsidRPr="00C05679" w:rsidRDefault="00C40961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14:paraId="0D0252CF" w14:textId="23650E46" w:rsidR="00C40961" w:rsidRPr="00C05679" w:rsidRDefault="00C40961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 w:rsidRPr="00C933DD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SDG 6.5.2:</w:t>
      </w:r>
      <w:r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ANA has managed water resources through agreements with neighboring countries, </w:t>
      </w:r>
      <w:r w:rsidR="00C933D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such as </w:t>
      </w:r>
      <w:r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Bolivia, Ecuador, and Brazil, advancing 14% of surface waters in transboundary basins.</w:t>
      </w:r>
    </w:p>
    <w:p w14:paraId="2D2F7FE7" w14:textId="77777777" w:rsidR="00C40961" w:rsidRPr="00C05679" w:rsidRDefault="00C40961" w:rsidP="00C40961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14:paraId="00000015" w14:textId="67B147C1" w:rsidR="00FA481F" w:rsidRPr="00517F55" w:rsidRDefault="00517F55" w:rsidP="00517F55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 xml:space="preserve">SDG </w:t>
      </w:r>
      <w:r w:rsidR="00C40961" w:rsidRPr="00C933DD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6.6.1:</w:t>
      </w:r>
      <w:r w:rsidR="00C40961"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Progress has been made in monitoring lagoon and wetland ecosystems through satellite remote sensing and field work.</w:t>
      </w:r>
    </w:p>
    <w:p w14:paraId="00000019" w14:textId="77777777" w:rsidR="00FA481F" w:rsidRPr="008A2B1D" w:rsidRDefault="00FA481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  <w:lang w:val="en-US"/>
        </w:rPr>
      </w:pPr>
    </w:p>
    <w:p w14:paraId="28F1414B" w14:textId="3CE1CB3F" w:rsidR="00C933DD" w:rsidRPr="00C05679" w:rsidRDefault="00C933DD" w:rsidP="00C933DD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Moreover, w</w:t>
      </w:r>
      <w:r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e commit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ourselves </w:t>
      </w:r>
      <w:r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to accelerate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the </w:t>
      </w:r>
      <w:r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progress on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SDG 6, in the following aspects</w:t>
      </w:r>
      <w:r w:rsidRPr="00C0567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:</w:t>
      </w:r>
    </w:p>
    <w:p w14:paraId="4A62A147" w14:textId="77777777" w:rsidR="00C933DD" w:rsidRPr="00C05679" w:rsidRDefault="00C933DD" w:rsidP="00C933DD">
      <w:p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14:paraId="44D20DA0" w14:textId="643F515E" w:rsidR="00C933DD" w:rsidRDefault="00C933DD" w:rsidP="00C933D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lastRenderedPageBreak/>
        <w:t>To implement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and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to 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monitor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the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SDG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6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at the institutional and multi-sectoral levels and at all three levels of government: national, regional and local.</w:t>
      </w:r>
    </w:p>
    <w:p w14:paraId="787FA172" w14:textId="77777777" w:rsidR="00C933DD" w:rsidRPr="00726DBD" w:rsidRDefault="00C933DD" w:rsidP="00C933DD">
      <w:pPr>
        <w:pStyle w:val="ListParagraph"/>
        <w:spacing w:after="0" w:line="276" w:lineRule="auto"/>
        <w:ind w:left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14:paraId="40553B4A" w14:textId="44570EA8" w:rsidR="00C933DD" w:rsidRPr="00726DBD" w:rsidRDefault="00C933DD" w:rsidP="00C933D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To s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upport the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design 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of standards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and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procedures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aligned with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the use of sustainable water resources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maintaining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the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aquatic communities.</w:t>
      </w:r>
    </w:p>
    <w:p w14:paraId="60179698" w14:textId="77777777" w:rsidR="00C933DD" w:rsidRDefault="00C933DD" w:rsidP="00C933DD">
      <w:pPr>
        <w:pStyle w:val="ListParagraph"/>
        <w:spacing w:after="0" w:line="276" w:lineRule="auto"/>
        <w:ind w:left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14:paraId="20D0511D" w14:textId="783092AD" w:rsidR="00C933DD" w:rsidRPr="00726DBD" w:rsidRDefault="00C933DD" w:rsidP="00C933D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To establish 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a technical </w:t>
      </w:r>
      <w:proofErr w:type="spellStart"/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multisector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i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al</w:t>
      </w:r>
      <w:proofErr w:type="spellEnd"/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commission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, in order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to promote the acceleration of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SDG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6</w:t>
      </w:r>
      <w:r w:rsidRPr="00726DB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in the institutions that comprise it. </w:t>
      </w:r>
    </w:p>
    <w:p w14:paraId="7642ED4C" w14:textId="77777777" w:rsidR="00C933DD" w:rsidRPr="00C933DD" w:rsidRDefault="00C933DD" w:rsidP="00C933DD">
      <w:pPr>
        <w:shd w:val="clear" w:color="auto" w:fill="FFFFFF"/>
        <w:spacing w:after="0" w:line="240" w:lineRule="auto"/>
        <w:jc w:val="both"/>
        <w:rPr>
          <w:color w:val="000000"/>
          <w:lang w:val="en-US"/>
        </w:rPr>
      </w:pPr>
    </w:p>
    <w:sectPr w:rsidR="00C933DD" w:rsidRPr="00C933DD">
      <w:pgSz w:w="12240" w:h="15840"/>
      <w:pgMar w:top="993" w:right="1325" w:bottom="1560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92705"/>
    <w:multiLevelType w:val="multilevel"/>
    <w:tmpl w:val="467EC7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666A55"/>
    <w:multiLevelType w:val="hybridMultilevel"/>
    <w:tmpl w:val="37EA6BB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1F"/>
    <w:rsid w:val="00220234"/>
    <w:rsid w:val="00330129"/>
    <w:rsid w:val="003D6C1C"/>
    <w:rsid w:val="004E69FC"/>
    <w:rsid w:val="00517F55"/>
    <w:rsid w:val="005F2880"/>
    <w:rsid w:val="006542D7"/>
    <w:rsid w:val="008A2B1D"/>
    <w:rsid w:val="00B67D4C"/>
    <w:rsid w:val="00C40961"/>
    <w:rsid w:val="00C649E8"/>
    <w:rsid w:val="00C933DD"/>
    <w:rsid w:val="00CD1519"/>
    <w:rsid w:val="00DC269D"/>
    <w:rsid w:val="00DF2424"/>
    <w:rsid w:val="00F3670A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43438D"/>
  <w15:docId w15:val="{FED994AC-51C8-46AB-8697-0BE139CE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Fidelina</dc:creator>
  <cp:lastModifiedBy>Anna Nylander</cp:lastModifiedBy>
  <cp:revision>8</cp:revision>
  <dcterms:created xsi:type="dcterms:W3CDTF">2020-07-09T14:08:00Z</dcterms:created>
  <dcterms:modified xsi:type="dcterms:W3CDTF">2020-07-15T09:31:00Z</dcterms:modified>
</cp:coreProperties>
</file>