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9CA9E" w14:textId="672C53F4" w:rsidR="00AC6E78" w:rsidRDefault="00AC6E78" w:rsidP="00601ED0">
      <w:pPr>
        <w:jc w:val="center"/>
        <w:rPr>
          <w:b/>
          <w:sz w:val="32"/>
          <w:szCs w:val="32"/>
        </w:rPr>
      </w:pPr>
      <w:bookmarkStart w:id="0" w:name="_GoBack"/>
      <w:bookmarkEnd w:id="0"/>
      <w:r w:rsidRPr="00C22695">
        <w:rPr>
          <w:rFonts w:ascii="Helvetica" w:hAnsi="Helvetica" w:cs="Helvetica"/>
          <w:noProof/>
          <w:lang w:val="en-GB" w:eastAsia="zh-CN"/>
        </w:rPr>
        <w:drawing>
          <wp:inline distT="0" distB="0" distL="0" distR="0" wp14:anchorId="40029CD8" wp14:editId="65A240FF">
            <wp:extent cx="2186719" cy="5715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719" cy="571500"/>
                    </a:xfrm>
                    <a:prstGeom prst="rect">
                      <a:avLst/>
                    </a:prstGeom>
                    <a:noFill/>
                    <a:ln>
                      <a:noFill/>
                    </a:ln>
                  </pic:spPr>
                </pic:pic>
              </a:graphicData>
            </a:graphic>
          </wp:inline>
        </w:drawing>
      </w:r>
    </w:p>
    <w:p w14:paraId="2A9DB380" w14:textId="77777777" w:rsidR="00DD4305" w:rsidRDefault="00DD4305" w:rsidP="00601ED0">
      <w:pPr>
        <w:jc w:val="center"/>
        <w:rPr>
          <w:b/>
          <w:sz w:val="32"/>
          <w:szCs w:val="32"/>
        </w:rPr>
      </w:pPr>
    </w:p>
    <w:p w14:paraId="731AD362" w14:textId="77777777" w:rsidR="00DD4305" w:rsidRDefault="00DD4305" w:rsidP="00601ED0">
      <w:pPr>
        <w:jc w:val="center"/>
        <w:rPr>
          <w:b/>
          <w:sz w:val="32"/>
          <w:szCs w:val="32"/>
        </w:rPr>
      </w:pPr>
    </w:p>
    <w:p w14:paraId="50A82B08" w14:textId="3CBE85A9" w:rsidR="004A3273" w:rsidRPr="008A03EE" w:rsidRDefault="004A3273" w:rsidP="004A3273">
      <w:pPr>
        <w:jc w:val="center"/>
        <w:rPr>
          <w:sz w:val="22"/>
          <w:szCs w:val="22"/>
        </w:rPr>
      </w:pPr>
      <w:r w:rsidRPr="00C37874">
        <w:rPr>
          <w:b/>
          <w:sz w:val="32"/>
          <w:szCs w:val="32"/>
        </w:rPr>
        <w:t xml:space="preserve">UN-Water </w:t>
      </w:r>
      <w:bookmarkStart w:id="1" w:name="_Hlk29920711"/>
      <w:r w:rsidRPr="00C37874">
        <w:rPr>
          <w:b/>
          <w:sz w:val="32"/>
          <w:szCs w:val="32"/>
        </w:rPr>
        <w:t>input on Freshwater-Biodiversity Linkages</w:t>
      </w:r>
      <w:r w:rsidR="005F74FD">
        <w:rPr>
          <w:b/>
          <w:sz w:val="32"/>
          <w:szCs w:val="32"/>
        </w:rPr>
        <w:t>: R</w:t>
      </w:r>
      <w:r w:rsidRPr="00C37874">
        <w:rPr>
          <w:b/>
          <w:sz w:val="32"/>
          <w:szCs w:val="32"/>
        </w:rPr>
        <w:t xml:space="preserve">esponse to the </w:t>
      </w:r>
      <w:r>
        <w:rPr>
          <w:b/>
          <w:sz w:val="32"/>
          <w:szCs w:val="32"/>
        </w:rPr>
        <w:t>Z</w:t>
      </w:r>
      <w:r w:rsidRPr="00C37874">
        <w:rPr>
          <w:b/>
          <w:sz w:val="32"/>
          <w:szCs w:val="32"/>
        </w:rPr>
        <w:t>ero-</w:t>
      </w:r>
      <w:r>
        <w:rPr>
          <w:b/>
          <w:sz w:val="32"/>
          <w:szCs w:val="32"/>
        </w:rPr>
        <w:t>D</w:t>
      </w:r>
      <w:r w:rsidRPr="00C37874">
        <w:rPr>
          <w:b/>
          <w:sz w:val="32"/>
          <w:szCs w:val="32"/>
        </w:rPr>
        <w:t xml:space="preserve">raft </w:t>
      </w:r>
      <w:r w:rsidR="00C34DA3">
        <w:rPr>
          <w:b/>
          <w:sz w:val="32"/>
          <w:szCs w:val="32"/>
        </w:rPr>
        <w:t>D</w:t>
      </w:r>
      <w:r w:rsidRPr="00C37874">
        <w:rPr>
          <w:b/>
          <w:sz w:val="32"/>
          <w:szCs w:val="32"/>
        </w:rPr>
        <w:t>ocument from the Open-Ended Working Group on the Post-2020 Global Biodiversity Framework</w:t>
      </w:r>
    </w:p>
    <w:bookmarkEnd w:id="1"/>
    <w:p w14:paraId="35C49C1A" w14:textId="6DCC1805" w:rsidR="00633B0A" w:rsidRPr="008A03EE" w:rsidRDefault="00633B0A" w:rsidP="00633B0A">
      <w:pPr>
        <w:rPr>
          <w:sz w:val="22"/>
        </w:rPr>
      </w:pPr>
    </w:p>
    <w:p w14:paraId="49C25CAB" w14:textId="6D2FAA83" w:rsidR="00230EB0" w:rsidRPr="009630B8" w:rsidRDefault="009630B8" w:rsidP="00037625">
      <w:pPr>
        <w:jc w:val="center"/>
        <w:rPr>
          <w:i/>
          <w:sz w:val="22"/>
        </w:rPr>
      </w:pPr>
      <w:r w:rsidRPr="009630B8">
        <w:rPr>
          <w:i/>
          <w:sz w:val="22"/>
        </w:rPr>
        <w:t>1</w:t>
      </w:r>
      <w:r w:rsidR="00137290">
        <w:rPr>
          <w:i/>
          <w:sz w:val="22"/>
        </w:rPr>
        <w:t>4</w:t>
      </w:r>
      <w:r w:rsidR="00037625" w:rsidRPr="009630B8">
        <w:rPr>
          <w:i/>
          <w:sz w:val="22"/>
        </w:rPr>
        <w:t xml:space="preserve"> </w:t>
      </w:r>
      <w:r w:rsidR="00FF5E1A" w:rsidRPr="009630B8">
        <w:rPr>
          <w:i/>
          <w:sz w:val="22"/>
        </w:rPr>
        <w:t>February</w:t>
      </w:r>
      <w:r w:rsidR="00037625" w:rsidRPr="009630B8">
        <w:rPr>
          <w:i/>
          <w:sz w:val="22"/>
        </w:rPr>
        <w:t xml:space="preserve"> 2020</w:t>
      </w:r>
    </w:p>
    <w:p w14:paraId="68E871AB" w14:textId="77777777" w:rsidR="00227D6D" w:rsidRPr="008A03EE" w:rsidRDefault="00227D6D" w:rsidP="00633B0A">
      <w:pPr>
        <w:rPr>
          <w:sz w:val="22"/>
        </w:rPr>
      </w:pPr>
    </w:p>
    <w:p w14:paraId="3C7C3F73" w14:textId="059AF579" w:rsidR="00230EB0" w:rsidRPr="008A03EE" w:rsidRDefault="00230EB0" w:rsidP="00633B0A">
      <w:pPr>
        <w:rPr>
          <w:sz w:val="22"/>
        </w:rPr>
      </w:pPr>
    </w:p>
    <w:sdt>
      <w:sdtPr>
        <w:rPr>
          <w:rFonts w:ascii="Times New Roman" w:hAnsi="Times New Roman"/>
          <w:sz w:val="24"/>
        </w:rPr>
        <w:id w:val="-1778256468"/>
        <w:docPartObj>
          <w:docPartGallery w:val="Table of Contents"/>
          <w:docPartUnique/>
        </w:docPartObj>
      </w:sdtPr>
      <w:sdtEndPr>
        <w:rPr>
          <w:rFonts w:asciiTheme="minorHAnsi" w:hAnsiTheme="minorHAnsi"/>
          <w:b/>
          <w:bCs/>
          <w:sz w:val="20"/>
        </w:rPr>
      </w:sdtEndPr>
      <w:sdtContent>
        <w:p w14:paraId="6CD3C22D" w14:textId="3BC5BC55" w:rsidR="007261EB" w:rsidRPr="008A03EE" w:rsidRDefault="007261EB">
          <w:pPr>
            <w:rPr>
              <w:sz w:val="32"/>
              <w:szCs w:val="32"/>
            </w:rPr>
          </w:pPr>
          <w:r w:rsidRPr="008A03EE">
            <w:rPr>
              <w:sz w:val="32"/>
              <w:szCs w:val="32"/>
            </w:rPr>
            <w:t>Contents</w:t>
          </w:r>
        </w:p>
        <w:p w14:paraId="052FEB34" w14:textId="3348F38D" w:rsidR="004A001A" w:rsidRDefault="007261EB">
          <w:pPr>
            <w:pStyle w:val="TOC1"/>
            <w:tabs>
              <w:tab w:val="right" w:leader="dot" w:pos="8627"/>
            </w:tabs>
            <w:rPr>
              <w:rFonts w:eastAsiaTheme="minorEastAsia" w:cstheme="minorBidi"/>
              <w:noProof/>
              <w:sz w:val="22"/>
              <w:szCs w:val="22"/>
              <w:lang w:val="en-GB" w:eastAsia="en-GB"/>
            </w:rPr>
          </w:pPr>
          <w:r w:rsidRPr="009F72D0">
            <w:rPr>
              <w:rFonts w:ascii="Calibri" w:hAnsi="Calibri"/>
            </w:rPr>
            <w:fldChar w:fldCharType="begin"/>
          </w:r>
          <w:r w:rsidRPr="009F72D0">
            <w:instrText xml:space="preserve"> TOC \o "1-3" \h \z \u </w:instrText>
          </w:r>
          <w:r w:rsidRPr="009F72D0">
            <w:rPr>
              <w:rFonts w:ascii="Calibri" w:hAnsi="Calibri"/>
            </w:rPr>
            <w:fldChar w:fldCharType="separate"/>
          </w:r>
          <w:hyperlink w:anchor="_Toc32530203" w:history="1">
            <w:r w:rsidR="004A001A" w:rsidRPr="0031494C">
              <w:rPr>
                <w:rStyle w:val="Hyperlink"/>
                <w:noProof/>
              </w:rPr>
              <w:t>EXECUTIVE SUMMARY</w:t>
            </w:r>
            <w:r w:rsidR="004A001A">
              <w:rPr>
                <w:noProof/>
                <w:webHidden/>
              </w:rPr>
              <w:tab/>
            </w:r>
            <w:r w:rsidR="004A001A">
              <w:rPr>
                <w:noProof/>
                <w:webHidden/>
              </w:rPr>
              <w:fldChar w:fldCharType="begin"/>
            </w:r>
            <w:r w:rsidR="004A001A">
              <w:rPr>
                <w:noProof/>
                <w:webHidden/>
              </w:rPr>
              <w:instrText xml:space="preserve"> PAGEREF _Toc32530203 \h </w:instrText>
            </w:r>
            <w:r w:rsidR="004A001A">
              <w:rPr>
                <w:noProof/>
                <w:webHidden/>
              </w:rPr>
            </w:r>
            <w:r w:rsidR="004A001A">
              <w:rPr>
                <w:noProof/>
                <w:webHidden/>
              </w:rPr>
              <w:fldChar w:fldCharType="separate"/>
            </w:r>
            <w:r w:rsidR="00BE3B22">
              <w:rPr>
                <w:noProof/>
                <w:webHidden/>
              </w:rPr>
              <w:t>2</w:t>
            </w:r>
            <w:r w:rsidR="004A001A">
              <w:rPr>
                <w:noProof/>
                <w:webHidden/>
              </w:rPr>
              <w:fldChar w:fldCharType="end"/>
            </w:r>
          </w:hyperlink>
        </w:p>
        <w:p w14:paraId="1A5EEF5A" w14:textId="5B5EA73C" w:rsidR="004A001A" w:rsidRDefault="004346AC">
          <w:pPr>
            <w:pStyle w:val="TOC1"/>
            <w:tabs>
              <w:tab w:val="right" w:leader="dot" w:pos="8627"/>
            </w:tabs>
            <w:rPr>
              <w:rFonts w:eastAsiaTheme="minorEastAsia" w:cstheme="minorBidi"/>
              <w:noProof/>
              <w:sz w:val="22"/>
              <w:szCs w:val="22"/>
              <w:lang w:val="en-GB" w:eastAsia="en-GB"/>
            </w:rPr>
          </w:pPr>
          <w:hyperlink w:anchor="_Toc32530204" w:history="1">
            <w:r w:rsidR="004A001A" w:rsidRPr="0031494C">
              <w:rPr>
                <w:rStyle w:val="Hyperlink"/>
                <w:noProof/>
              </w:rPr>
              <w:t>1. THE IMPORTANT FRESHWATER BIODIVERSITY INTER-LINKAGES</w:t>
            </w:r>
            <w:r w:rsidR="004A001A">
              <w:rPr>
                <w:noProof/>
                <w:webHidden/>
              </w:rPr>
              <w:tab/>
            </w:r>
            <w:r w:rsidR="004A001A">
              <w:rPr>
                <w:noProof/>
                <w:webHidden/>
              </w:rPr>
              <w:fldChar w:fldCharType="begin"/>
            </w:r>
            <w:r w:rsidR="004A001A">
              <w:rPr>
                <w:noProof/>
                <w:webHidden/>
              </w:rPr>
              <w:instrText xml:space="preserve"> PAGEREF _Toc32530204 \h </w:instrText>
            </w:r>
            <w:r w:rsidR="004A001A">
              <w:rPr>
                <w:noProof/>
                <w:webHidden/>
              </w:rPr>
            </w:r>
            <w:r w:rsidR="004A001A">
              <w:rPr>
                <w:noProof/>
                <w:webHidden/>
              </w:rPr>
              <w:fldChar w:fldCharType="separate"/>
            </w:r>
            <w:r w:rsidR="00BE3B22">
              <w:rPr>
                <w:noProof/>
                <w:webHidden/>
              </w:rPr>
              <w:t>3</w:t>
            </w:r>
            <w:r w:rsidR="004A001A">
              <w:rPr>
                <w:noProof/>
                <w:webHidden/>
              </w:rPr>
              <w:fldChar w:fldCharType="end"/>
            </w:r>
          </w:hyperlink>
        </w:p>
        <w:p w14:paraId="471111C8" w14:textId="6A213BC9" w:rsidR="004A001A" w:rsidRDefault="004346AC">
          <w:pPr>
            <w:pStyle w:val="TOC1"/>
            <w:tabs>
              <w:tab w:val="right" w:leader="dot" w:pos="8627"/>
            </w:tabs>
            <w:rPr>
              <w:rFonts w:eastAsiaTheme="minorEastAsia" w:cstheme="minorBidi"/>
              <w:noProof/>
              <w:sz w:val="22"/>
              <w:szCs w:val="22"/>
              <w:lang w:val="en-GB" w:eastAsia="en-GB"/>
            </w:rPr>
          </w:pPr>
          <w:hyperlink w:anchor="_Toc32530205" w:history="1">
            <w:r w:rsidR="004A001A" w:rsidRPr="0031494C">
              <w:rPr>
                <w:rStyle w:val="Hyperlink"/>
                <w:noProof/>
              </w:rPr>
              <w:t>2. PROPOSED STRENGTHENING OF FRESHWATER-BIODIVERSITY LINKAGES IN THE POST-2020 BIODIVERSITY FRAMEWORK</w:t>
            </w:r>
            <w:r w:rsidR="004A001A">
              <w:rPr>
                <w:noProof/>
                <w:webHidden/>
              </w:rPr>
              <w:tab/>
            </w:r>
            <w:r w:rsidR="004A001A">
              <w:rPr>
                <w:noProof/>
                <w:webHidden/>
              </w:rPr>
              <w:fldChar w:fldCharType="begin"/>
            </w:r>
            <w:r w:rsidR="004A001A">
              <w:rPr>
                <w:noProof/>
                <w:webHidden/>
              </w:rPr>
              <w:instrText xml:space="preserve"> PAGEREF _Toc32530205 \h </w:instrText>
            </w:r>
            <w:r w:rsidR="004A001A">
              <w:rPr>
                <w:noProof/>
                <w:webHidden/>
              </w:rPr>
            </w:r>
            <w:r w:rsidR="004A001A">
              <w:rPr>
                <w:noProof/>
                <w:webHidden/>
              </w:rPr>
              <w:fldChar w:fldCharType="separate"/>
            </w:r>
            <w:r w:rsidR="00BE3B22">
              <w:rPr>
                <w:noProof/>
                <w:webHidden/>
              </w:rPr>
              <w:t>4</w:t>
            </w:r>
            <w:r w:rsidR="004A001A">
              <w:rPr>
                <w:noProof/>
                <w:webHidden/>
              </w:rPr>
              <w:fldChar w:fldCharType="end"/>
            </w:r>
          </w:hyperlink>
        </w:p>
        <w:p w14:paraId="74E4076F" w14:textId="40F49E68" w:rsidR="004A001A" w:rsidRDefault="004346AC">
          <w:pPr>
            <w:pStyle w:val="TOC2"/>
            <w:tabs>
              <w:tab w:val="left" w:pos="880"/>
              <w:tab w:val="right" w:leader="dot" w:pos="8627"/>
            </w:tabs>
            <w:rPr>
              <w:rFonts w:asciiTheme="minorHAnsi" w:eastAsiaTheme="minorEastAsia" w:hAnsiTheme="minorHAnsi" w:cstheme="minorBidi"/>
              <w:noProof/>
              <w:lang w:val="en-GB" w:eastAsia="en-GB"/>
            </w:rPr>
          </w:pPr>
          <w:hyperlink w:anchor="_Toc32530206" w:history="1">
            <w:r w:rsidR="004A001A" w:rsidRPr="0031494C">
              <w:rPr>
                <w:rStyle w:val="Hyperlink"/>
                <w:rFonts w:eastAsia="Arial"/>
                <w:noProof/>
              </w:rPr>
              <w:t>2.1</w:t>
            </w:r>
            <w:r w:rsidR="004A001A">
              <w:rPr>
                <w:rFonts w:asciiTheme="minorHAnsi" w:eastAsiaTheme="minorEastAsia" w:hAnsiTheme="minorHAnsi" w:cstheme="minorBidi"/>
                <w:noProof/>
                <w:lang w:val="en-GB" w:eastAsia="en-GB"/>
              </w:rPr>
              <w:tab/>
            </w:r>
            <w:r w:rsidR="004A001A" w:rsidRPr="0031494C">
              <w:rPr>
                <w:rStyle w:val="Hyperlink"/>
                <w:rFonts w:eastAsia="Arial"/>
                <w:noProof/>
              </w:rPr>
              <w:t>Proposed strengthening to APPENDIX 1: Goals</w:t>
            </w:r>
            <w:r w:rsidR="004A001A">
              <w:rPr>
                <w:noProof/>
                <w:webHidden/>
              </w:rPr>
              <w:tab/>
            </w:r>
            <w:r w:rsidR="004A001A">
              <w:rPr>
                <w:noProof/>
                <w:webHidden/>
              </w:rPr>
              <w:fldChar w:fldCharType="begin"/>
            </w:r>
            <w:r w:rsidR="004A001A">
              <w:rPr>
                <w:noProof/>
                <w:webHidden/>
              </w:rPr>
              <w:instrText xml:space="preserve"> PAGEREF _Toc32530206 \h </w:instrText>
            </w:r>
            <w:r w:rsidR="004A001A">
              <w:rPr>
                <w:noProof/>
                <w:webHidden/>
              </w:rPr>
            </w:r>
            <w:r w:rsidR="004A001A">
              <w:rPr>
                <w:noProof/>
                <w:webHidden/>
              </w:rPr>
              <w:fldChar w:fldCharType="separate"/>
            </w:r>
            <w:r w:rsidR="00BE3B22">
              <w:rPr>
                <w:noProof/>
                <w:webHidden/>
              </w:rPr>
              <w:t>5</w:t>
            </w:r>
            <w:r w:rsidR="004A001A">
              <w:rPr>
                <w:noProof/>
                <w:webHidden/>
              </w:rPr>
              <w:fldChar w:fldCharType="end"/>
            </w:r>
          </w:hyperlink>
        </w:p>
        <w:p w14:paraId="6AFE2F19" w14:textId="278967DC" w:rsidR="004A001A" w:rsidRDefault="004346AC">
          <w:pPr>
            <w:pStyle w:val="TOC3"/>
            <w:tabs>
              <w:tab w:val="left" w:pos="1320"/>
              <w:tab w:val="right" w:leader="dot" w:pos="8627"/>
            </w:tabs>
            <w:rPr>
              <w:rFonts w:eastAsiaTheme="minorEastAsia" w:cstheme="minorBidi"/>
              <w:noProof/>
              <w:sz w:val="22"/>
              <w:szCs w:val="22"/>
              <w:lang w:val="en-GB" w:eastAsia="en-GB"/>
            </w:rPr>
          </w:pPr>
          <w:hyperlink w:anchor="_Toc32530207" w:history="1">
            <w:r w:rsidR="004A001A" w:rsidRPr="0031494C">
              <w:rPr>
                <w:rStyle w:val="Hyperlink"/>
                <w:rFonts w:eastAsia="Arial"/>
                <w:noProof/>
              </w:rPr>
              <w:t>2.1.1</w:t>
            </w:r>
            <w:r w:rsidR="004A001A">
              <w:rPr>
                <w:rFonts w:eastAsiaTheme="minorEastAsia" w:cstheme="minorBidi"/>
                <w:noProof/>
                <w:sz w:val="22"/>
                <w:szCs w:val="22"/>
                <w:lang w:val="en-GB" w:eastAsia="en-GB"/>
              </w:rPr>
              <w:tab/>
            </w:r>
            <w:r w:rsidR="004A001A" w:rsidRPr="0031494C">
              <w:rPr>
                <w:rStyle w:val="Hyperlink"/>
                <w:rFonts w:eastAsia="Arial"/>
                <w:noProof/>
              </w:rPr>
              <w:t>Goal 1: No net loss in area or integrity</w:t>
            </w:r>
            <w:r w:rsidR="004A001A">
              <w:rPr>
                <w:noProof/>
                <w:webHidden/>
              </w:rPr>
              <w:tab/>
            </w:r>
            <w:r w:rsidR="004A001A">
              <w:rPr>
                <w:noProof/>
                <w:webHidden/>
              </w:rPr>
              <w:fldChar w:fldCharType="begin"/>
            </w:r>
            <w:r w:rsidR="004A001A">
              <w:rPr>
                <w:noProof/>
                <w:webHidden/>
              </w:rPr>
              <w:instrText xml:space="preserve"> PAGEREF _Toc32530207 \h </w:instrText>
            </w:r>
            <w:r w:rsidR="004A001A">
              <w:rPr>
                <w:noProof/>
                <w:webHidden/>
              </w:rPr>
            </w:r>
            <w:r w:rsidR="004A001A">
              <w:rPr>
                <w:noProof/>
                <w:webHidden/>
              </w:rPr>
              <w:fldChar w:fldCharType="separate"/>
            </w:r>
            <w:r w:rsidR="00BE3B22">
              <w:rPr>
                <w:noProof/>
                <w:webHidden/>
              </w:rPr>
              <w:t>5</w:t>
            </w:r>
            <w:r w:rsidR="004A001A">
              <w:rPr>
                <w:noProof/>
                <w:webHidden/>
              </w:rPr>
              <w:fldChar w:fldCharType="end"/>
            </w:r>
          </w:hyperlink>
        </w:p>
        <w:p w14:paraId="3461C300" w14:textId="17FC2D7A" w:rsidR="004A001A" w:rsidRDefault="004346AC">
          <w:pPr>
            <w:pStyle w:val="TOC3"/>
            <w:tabs>
              <w:tab w:val="left" w:pos="1320"/>
              <w:tab w:val="right" w:leader="dot" w:pos="8627"/>
            </w:tabs>
            <w:rPr>
              <w:rFonts w:eastAsiaTheme="minorEastAsia" w:cstheme="minorBidi"/>
              <w:noProof/>
              <w:sz w:val="22"/>
              <w:szCs w:val="22"/>
              <w:lang w:val="en-GB" w:eastAsia="en-GB"/>
            </w:rPr>
          </w:pPr>
          <w:hyperlink w:anchor="_Toc32530208" w:history="1">
            <w:r w:rsidR="004A001A" w:rsidRPr="0031494C">
              <w:rPr>
                <w:rStyle w:val="Hyperlink"/>
                <w:rFonts w:eastAsia="Arial"/>
                <w:noProof/>
              </w:rPr>
              <w:t>2.1.2</w:t>
            </w:r>
            <w:r w:rsidR="004A001A">
              <w:rPr>
                <w:rFonts w:eastAsiaTheme="minorEastAsia" w:cstheme="minorBidi"/>
                <w:noProof/>
                <w:sz w:val="22"/>
                <w:szCs w:val="22"/>
                <w:lang w:val="en-GB" w:eastAsia="en-GB"/>
              </w:rPr>
              <w:tab/>
            </w:r>
            <w:r w:rsidR="004A001A" w:rsidRPr="0031494C">
              <w:rPr>
                <w:rStyle w:val="Hyperlink"/>
                <w:rFonts w:eastAsia="Arial"/>
                <w:noProof/>
              </w:rPr>
              <w:t>Goal 2: S</w:t>
            </w:r>
            <w:r w:rsidR="004A001A" w:rsidRPr="0031494C">
              <w:rPr>
                <w:rStyle w:val="Hyperlink"/>
                <w:rFonts w:eastAsia="Arial"/>
                <w:bCs/>
                <w:iCs/>
                <w:noProof/>
              </w:rPr>
              <w:t>pecies decline</w:t>
            </w:r>
            <w:r w:rsidR="004A001A">
              <w:rPr>
                <w:noProof/>
                <w:webHidden/>
              </w:rPr>
              <w:tab/>
            </w:r>
            <w:r w:rsidR="004A001A">
              <w:rPr>
                <w:noProof/>
                <w:webHidden/>
              </w:rPr>
              <w:fldChar w:fldCharType="begin"/>
            </w:r>
            <w:r w:rsidR="004A001A">
              <w:rPr>
                <w:noProof/>
                <w:webHidden/>
              </w:rPr>
              <w:instrText xml:space="preserve"> PAGEREF _Toc32530208 \h </w:instrText>
            </w:r>
            <w:r w:rsidR="004A001A">
              <w:rPr>
                <w:noProof/>
                <w:webHidden/>
              </w:rPr>
            </w:r>
            <w:r w:rsidR="004A001A">
              <w:rPr>
                <w:noProof/>
                <w:webHidden/>
              </w:rPr>
              <w:fldChar w:fldCharType="separate"/>
            </w:r>
            <w:r w:rsidR="00BE3B22">
              <w:rPr>
                <w:noProof/>
                <w:webHidden/>
              </w:rPr>
              <w:t>6</w:t>
            </w:r>
            <w:r w:rsidR="004A001A">
              <w:rPr>
                <w:noProof/>
                <w:webHidden/>
              </w:rPr>
              <w:fldChar w:fldCharType="end"/>
            </w:r>
          </w:hyperlink>
        </w:p>
        <w:p w14:paraId="2582A6A7" w14:textId="27989D3C" w:rsidR="004A001A" w:rsidRDefault="004346AC">
          <w:pPr>
            <w:pStyle w:val="TOC3"/>
            <w:tabs>
              <w:tab w:val="left" w:pos="1320"/>
              <w:tab w:val="right" w:leader="dot" w:pos="8627"/>
            </w:tabs>
            <w:rPr>
              <w:rFonts w:eastAsiaTheme="minorEastAsia" w:cstheme="minorBidi"/>
              <w:noProof/>
              <w:sz w:val="22"/>
              <w:szCs w:val="22"/>
              <w:lang w:val="en-GB" w:eastAsia="en-GB"/>
            </w:rPr>
          </w:pPr>
          <w:hyperlink w:anchor="_Toc32530209" w:history="1">
            <w:r w:rsidR="004A001A" w:rsidRPr="0031494C">
              <w:rPr>
                <w:rStyle w:val="Hyperlink"/>
                <w:rFonts w:eastAsia="Arial"/>
                <w:noProof/>
              </w:rPr>
              <w:t>2.1.3</w:t>
            </w:r>
            <w:r w:rsidR="004A001A">
              <w:rPr>
                <w:rFonts w:eastAsiaTheme="minorEastAsia" w:cstheme="minorBidi"/>
                <w:noProof/>
                <w:sz w:val="22"/>
                <w:szCs w:val="22"/>
                <w:lang w:val="en-GB" w:eastAsia="en-GB"/>
              </w:rPr>
              <w:tab/>
            </w:r>
            <w:r w:rsidR="004A001A" w:rsidRPr="0031494C">
              <w:rPr>
                <w:rStyle w:val="Hyperlink"/>
                <w:rFonts w:eastAsia="Arial"/>
                <w:noProof/>
              </w:rPr>
              <w:t>Goal 4: Nature provides benefits to people</w:t>
            </w:r>
            <w:r w:rsidR="004A001A">
              <w:rPr>
                <w:noProof/>
                <w:webHidden/>
              </w:rPr>
              <w:tab/>
            </w:r>
            <w:r w:rsidR="004A001A">
              <w:rPr>
                <w:noProof/>
                <w:webHidden/>
              </w:rPr>
              <w:fldChar w:fldCharType="begin"/>
            </w:r>
            <w:r w:rsidR="004A001A">
              <w:rPr>
                <w:noProof/>
                <w:webHidden/>
              </w:rPr>
              <w:instrText xml:space="preserve"> PAGEREF _Toc32530209 \h </w:instrText>
            </w:r>
            <w:r w:rsidR="004A001A">
              <w:rPr>
                <w:noProof/>
                <w:webHidden/>
              </w:rPr>
            </w:r>
            <w:r w:rsidR="004A001A">
              <w:rPr>
                <w:noProof/>
                <w:webHidden/>
              </w:rPr>
              <w:fldChar w:fldCharType="separate"/>
            </w:r>
            <w:r w:rsidR="00BE3B22">
              <w:rPr>
                <w:noProof/>
                <w:webHidden/>
              </w:rPr>
              <w:t>7</w:t>
            </w:r>
            <w:r w:rsidR="004A001A">
              <w:rPr>
                <w:noProof/>
                <w:webHidden/>
              </w:rPr>
              <w:fldChar w:fldCharType="end"/>
            </w:r>
          </w:hyperlink>
        </w:p>
        <w:p w14:paraId="20400B5E" w14:textId="13B2564C" w:rsidR="004A001A" w:rsidRDefault="004346AC">
          <w:pPr>
            <w:pStyle w:val="TOC2"/>
            <w:tabs>
              <w:tab w:val="left" w:pos="880"/>
              <w:tab w:val="right" w:leader="dot" w:pos="8627"/>
            </w:tabs>
            <w:rPr>
              <w:rFonts w:asciiTheme="minorHAnsi" w:eastAsiaTheme="minorEastAsia" w:hAnsiTheme="minorHAnsi" w:cstheme="minorBidi"/>
              <w:noProof/>
              <w:lang w:val="en-GB" w:eastAsia="en-GB"/>
            </w:rPr>
          </w:pPr>
          <w:hyperlink w:anchor="_Toc32530210" w:history="1">
            <w:r w:rsidR="004A001A" w:rsidRPr="0031494C">
              <w:rPr>
                <w:rStyle w:val="Hyperlink"/>
                <w:rFonts w:eastAsia="Arial"/>
                <w:noProof/>
              </w:rPr>
              <w:t>2.2</w:t>
            </w:r>
            <w:r w:rsidR="004A001A">
              <w:rPr>
                <w:rFonts w:asciiTheme="minorHAnsi" w:eastAsiaTheme="minorEastAsia" w:hAnsiTheme="minorHAnsi" w:cstheme="minorBidi"/>
                <w:noProof/>
                <w:lang w:val="en-GB" w:eastAsia="en-GB"/>
              </w:rPr>
              <w:tab/>
            </w:r>
            <w:r w:rsidR="004A001A" w:rsidRPr="0031494C">
              <w:rPr>
                <w:rStyle w:val="Hyperlink"/>
                <w:rFonts w:eastAsia="Arial"/>
                <w:noProof/>
              </w:rPr>
              <w:t>Proposed strengthening to APPENDIX 2: Targets</w:t>
            </w:r>
            <w:r w:rsidR="004A001A">
              <w:rPr>
                <w:noProof/>
                <w:webHidden/>
              </w:rPr>
              <w:tab/>
            </w:r>
            <w:r w:rsidR="004A001A">
              <w:rPr>
                <w:noProof/>
                <w:webHidden/>
              </w:rPr>
              <w:fldChar w:fldCharType="begin"/>
            </w:r>
            <w:r w:rsidR="004A001A">
              <w:rPr>
                <w:noProof/>
                <w:webHidden/>
              </w:rPr>
              <w:instrText xml:space="preserve"> PAGEREF _Toc32530210 \h </w:instrText>
            </w:r>
            <w:r w:rsidR="004A001A">
              <w:rPr>
                <w:noProof/>
                <w:webHidden/>
              </w:rPr>
            </w:r>
            <w:r w:rsidR="004A001A">
              <w:rPr>
                <w:noProof/>
                <w:webHidden/>
              </w:rPr>
              <w:fldChar w:fldCharType="separate"/>
            </w:r>
            <w:r w:rsidR="00BE3B22">
              <w:rPr>
                <w:noProof/>
                <w:webHidden/>
              </w:rPr>
              <w:t>7</w:t>
            </w:r>
            <w:r w:rsidR="004A001A">
              <w:rPr>
                <w:noProof/>
                <w:webHidden/>
              </w:rPr>
              <w:fldChar w:fldCharType="end"/>
            </w:r>
          </w:hyperlink>
        </w:p>
        <w:p w14:paraId="5400DF8D" w14:textId="53394215" w:rsidR="004A001A" w:rsidRDefault="004346AC">
          <w:pPr>
            <w:pStyle w:val="TOC3"/>
            <w:tabs>
              <w:tab w:val="left" w:pos="1320"/>
              <w:tab w:val="right" w:leader="dot" w:pos="8627"/>
            </w:tabs>
            <w:rPr>
              <w:rFonts w:eastAsiaTheme="minorEastAsia" w:cstheme="minorBidi"/>
              <w:noProof/>
              <w:sz w:val="22"/>
              <w:szCs w:val="22"/>
              <w:lang w:val="en-GB" w:eastAsia="en-GB"/>
            </w:rPr>
          </w:pPr>
          <w:hyperlink w:anchor="_Toc32530211" w:history="1">
            <w:r w:rsidR="004A001A" w:rsidRPr="0031494C">
              <w:rPr>
                <w:rStyle w:val="Hyperlink"/>
                <w:rFonts w:eastAsia="Arial"/>
                <w:noProof/>
              </w:rPr>
              <w:t>2.2.1</w:t>
            </w:r>
            <w:r w:rsidR="004A001A">
              <w:rPr>
                <w:rFonts w:eastAsiaTheme="minorEastAsia" w:cstheme="minorBidi"/>
                <w:noProof/>
                <w:sz w:val="22"/>
                <w:szCs w:val="22"/>
                <w:lang w:val="en-GB" w:eastAsia="en-GB"/>
              </w:rPr>
              <w:tab/>
            </w:r>
            <w:r w:rsidR="004A001A" w:rsidRPr="0031494C">
              <w:rPr>
                <w:rStyle w:val="Hyperlink"/>
                <w:rFonts w:eastAsia="Arial"/>
                <w:noProof/>
              </w:rPr>
              <w:t>Target 1: Retain and restore ecosystems</w:t>
            </w:r>
            <w:r w:rsidR="004A001A">
              <w:rPr>
                <w:noProof/>
                <w:webHidden/>
              </w:rPr>
              <w:tab/>
            </w:r>
            <w:r w:rsidR="004A001A">
              <w:rPr>
                <w:noProof/>
                <w:webHidden/>
              </w:rPr>
              <w:fldChar w:fldCharType="begin"/>
            </w:r>
            <w:r w:rsidR="004A001A">
              <w:rPr>
                <w:noProof/>
                <w:webHidden/>
              </w:rPr>
              <w:instrText xml:space="preserve"> PAGEREF _Toc32530211 \h </w:instrText>
            </w:r>
            <w:r w:rsidR="004A001A">
              <w:rPr>
                <w:noProof/>
                <w:webHidden/>
              </w:rPr>
            </w:r>
            <w:r w:rsidR="004A001A">
              <w:rPr>
                <w:noProof/>
                <w:webHidden/>
              </w:rPr>
              <w:fldChar w:fldCharType="separate"/>
            </w:r>
            <w:r w:rsidR="00BE3B22">
              <w:rPr>
                <w:noProof/>
                <w:webHidden/>
              </w:rPr>
              <w:t>7</w:t>
            </w:r>
            <w:r w:rsidR="004A001A">
              <w:rPr>
                <w:noProof/>
                <w:webHidden/>
              </w:rPr>
              <w:fldChar w:fldCharType="end"/>
            </w:r>
          </w:hyperlink>
        </w:p>
        <w:p w14:paraId="408D0C39" w14:textId="2CE451D8" w:rsidR="004A001A" w:rsidRDefault="004346AC">
          <w:pPr>
            <w:pStyle w:val="TOC3"/>
            <w:tabs>
              <w:tab w:val="left" w:pos="1320"/>
              <w:tab w:val="right" w:leader="dot" w:pos="8627"/>
            </w:tabs>
            <w:rPr>
              <w:rFonts w:eastAsiaTheme="minorEastAsia" w:cstheme="minorBidi"/>
              <w:noProof/>
              <w:sz w:val="22"/>
              <w:szCs w:val="22"/>
              <w:lang w:val="en-GB" w:eastAsia="en-GB"/>
            </w:rPr>
          </w:pPr>
          <w:hyperlink w:anchor="_Toc32530212" w:history="1">
            <w:r w:rsidR="004A001A" w:rsidRPr="0031494C">
              <w:rPr>
                <w:rStyle w:val="Hyperlink"/>
                <w:rFonts w:eastAsia="Arial"/>
                <w:noProof/>
              </w:rPr>
              <w:t>2.2.2</w:t>
            </w:r>
            <w:r w:rsidR="004A001A">
              <w:rPr>
                <w:rFonts w:eastAsiaTheme="minorEastAsia" w:cstheme="minorBidi"/>
                <w:noProof/>
                <w:sz w:val="22"/>
                <w:szCs w:val="22"/>
                <w:lang w:val="en-GB" w:eastAsia="en-GB"/>
              </w:rPr>
              <w:tab/>
            </w:r>
            <w:r w:rsidR="004A001A" w:rsidRPr="0031494C">
              <w:rPr>
                <w:rStyle w:val="Hyperlink"/>
                <w:rFonts w:eastAsia="Arial"/>
                <w:noProof/>
              </w:rPr>
              <w:t xml:space="preserve">Target 2: </w:t>
            </w:r>
            <w:r w:rsidR="004A001A" w:rsidRPr="0031494C">
              <w:rPr>
                <w:rStyle w:val="Hyperlink"/>
                <w:rFonts w:eastAsia="Arial"/>
                <w:iCs/>
                <w:noProof/>
              </w:rPr>
              <w:t>Protected areas</w:t>
            </w:r>
            <w:r w:rsidR="004A001A">
              <w:rPr>
                <w:noProof/>
                <w:webHidden/>
              </w:rPr>
              <w:tab/>
            </w:r>
            <w:r w:rsidR="004A001A">
              <w:rPr>
                <w:noProof/>
                <w:webHidden/>
              </w:rPr>
              <w:fldChar w:fldCharType="begin"/>
            </w:r>
            <w:r w:rsidR="004A001A">
              <w:rPr>
                <w:noProof/>
                <w:webHidden/>
              </w:rPr>
              <w:instrText xml:space="preserve"> PAGEREF _Toc32530212 \h </w:instrText>
            </w:r>
            <w:r w:rsidR="004A001A">
              <w:rPr>
                <w:noProof/>
                <w:webHidden/>
              </w:rPr>
            </w:r>
            <w:r w:rsidR="004A001A">
              <w:rPr>
                <w:noProof/>
                <w:webHidden/>
              </w:rPr>
              <w:fldChar w:fldCharType="separate"/>
            </w:r>
            <w:r w:rsidR="00BE3B22">
              <w:rPr>
                <w:noProof/>
                <w:webHidden/>
              </w:rPr>
              <w:t>8</w:t>
            </w:r>
            <w:r w:rsidR="004A001A">
              <w:rPr>
                <w:noProof/>
                <w:webHidden/>
              </w:rPr>
              <w:fldChar w:fldCharType="end"/>
            </w:r>
          </w:hyperlink>
        </w:p>
        <w:p w14:paraId="7E1AC50A" w14:textId="6B23A4B1" w:rsidR="004A001A" w:rsidRDefault="004346AC">
          <w:pPr>
            <w:pStyle w:val="TOC3"/>
            <w:tabs>
              <w:tab w:val="left" w:pos="1320"/>
              <w:tab w:val="right" w:leader="dot" w:pos="8627"/>
            </w:tabs>
            <w:rPr>
              <w:rFonts w:eastAsiaTheme="minorEastAsia" w:cstheme="minorBidi"/>
              <w:noProof/>
              <w:sz w:val="22"/>
              <w:szCs w:val="22"/>
              <w:lang w:val="en-GB" w:eastAsia="en-GB"/>
            </w:rPr>
          </w:pPr>
          <w:hyperlink w:anchor="_Toc32530213" w:history="1">
            <w:r w:rsidR="004A001A" w:rsidRPr="0031494C">
              <w:rPr>
                <w:rStyle w:val="Hyperlink"/>
                <w:rFonts w:eastAsia="Arial"/>
                <w:bCs/>
                <w:noProof/>
              </w:rPr>
              <w:t>2.2.3</w:t>
            </w:r>
            <w:r w:rsidR="004A001A">
              <w:rPr>
                <w:rFonts w:eastAsiaTheme="minorEastAsia" w:cstheme="minorBidi"/>
                <w:noProof/>
                <w:sz w:val="22"/>
                <w:szCs w:val="22"/>
                <w:lang w:val="en-GB" w:eastAsia="en-GB"/>
              </w:rPr>
              <w:tab/>
            </w:r>
            <w:r w:rsidR="004A001A" w:rsidRPr="0031494C">
              <w:rPr>
                <w:rStyle w:val="Hyperlink"/>
                <w:rFonts w:eastAsia="Arial"/>
                <w:bCs/>
                <w:noProof/>
              </w:rPr>
              <w:t>Target 3: I</w:t>
            </w:r>
            <w:r w:rsidR="004A001A" w:rsidRPr="0031494C">
              <w:rPr>
                <w:rStyle w:val="Hyperlink"/>
                <w:rFonts w:eastAsia="Arial"/>
                <w:noProof/>
              </w:rPr>
              <w:t>nvasive alien species</w:t>
            </w:r>
            <w:r w:rsidR="004A001A">
              <w:rPr>
                <w:noProof/>
                <w:webHidden/>
              </w:rPr>
              <w:tab/>
            </w:r>
            <w:r w:rsidR="004A001A">
              <w:rPr>
                <w:noProof/>
                <w:webHidden/>
              </w:rPr>
              <w:fldChar w:fldCharType="begin"/>
            </w:r>
            <w:r w:rsidR="004A001A">
              <w:rPr>
                <w:noProof/>
                <w:webHidden/>
              </w:rPr>
              <w:instrText xml:space="preserve"> PAGEREF _Toc32530213 \h </w:instrText>
            </w:r>
            <w:r w:rsidR="004A001A">
              <w:rPr>
                <w:noProof/>
                <w:webHidden/>
              </w:rPr>
            </w:r>
            <w:r w:rsidR="004A001A">
              <w:rPr>
                <w:noProof/>
                <w:webHidden/>
              </w:rPr>
              <w:fldChar w:fldCharType="separate"/>
            </w:r>
            <w:r w:rsidR="00BE3B22">
              <w:rPr>
                <w:noProof/>
                <w:webHidden/>
              </w:rPr>
              <w:t>9</w:t>
            </w:r>
            <w:r w:rsidR="004A001A">
              <w:rPr>
                <w:noProof/>
                <w:webHidden/>
              </w:rPr>
              <w:fldChar w:fldCharType="end"/>
            </w:r>
          </w:hyperlink>
        </w:p>
        <w:p w14:paraId="640604C5" w14:textId="214A3A5E" w:rsidR="004A001A" w:rsidRDefault="004346AC">
          <w:pPr>
            <w:pStyle w:val="TOC3"/>
            <w:tabs>
              <w:tab w:val="left" w:pos="1320"/>
              <w:tab w:val="right" w:leader="dot" w:pos="8627"/>
            </w:tabs>
            <w:rPr>
              <w:rFonts w:eastAsiaTheme="minorEastAsia" w:cstheme="minorBidi"/>
              <w:noProof/>
              <w:sz w:val="22"/>
              <w:szCs w:val="22"/>
              <w:lang w:val="en-GB" w:eastAsia="en-GB"/>
            </w:rPr>
          </w:pPr>
          <w:hyperlink w:anchor="_Toc32530214" w:history="1">
            <w:r w:rsidR="004A001A" w:rsidRPr="0031494C">
              <w:rPr>
                <w:rStyle w:val="Hyperlink"/>
                <w:rFonts w:eastAsia="Arial"/>
                <w:noProof/>
              </w:rPr>
              <w:t>2.2.4</w:t>
            </w:r>
            <w:r w:rsidR="004A001A">
              <w:rPr>
                <w:rFonts w:eastAsiaTheme="minorEastAsia" w:cstheme="minorBidi"/>
                <w:noProof/>
                <w:sz w:val="22"/>
                <w:szCs w:val="22"/>
                <w:lang w:val="en-GB" w:eastAsia="en-GB"/>
              </w:rPr>
              <w:tab/>
            </w:r>
            <w:r w:rsidR="004A001A" w:rsidRPr="0031494C">
              <w:rPr>
                <w:rStyle w:val="Hyperlink"/>
                <w:rFonts w:eastAsia="Arial"/>
                <w:noProof/>
              </w:rPr>
              <w:t xml:space="preserve">Target 4: </w:t>
            </w:r>
            <w:r w:rsidR="004A001A" w:rsidRPr="0031494C">
              <w:rPr>
                <w:rStyle w:val="Hyperlink"/>
                <w:rFonts w:eastAsia="Arial"/>
                <w:iCs/>
                <w:noProof/>
              </w:rPr>
              <w:t>Pollution</w:t>
            </w:r>
            <w:r w:rsidR="004A001A">
              <w:rPr>
                <w:noProof/>
                <w:webHidden/>
              </w:rPr>
              <w:tab/>
            </w:r>
            <w:r w:rsidR="004A001A">
              <w:rPr>
                <w:noProof/>
                <w:webHidden/>
              </w:rPr>
              <w:fldChar w:fldCharType="begin"/>
            </w:r>
            <w:r w:rsidR="004A001A">
              <w:rPr>
                <w:noProof/>
                <w:webHidden/>
              </w:rPr>
              <w:instrText xml:space="preserve"> PAGEREF _Toc32530214 \h </w:instrText>
            </w:r>
            <w:r w:rsidR="004A001A">
              <w:rPr>
                <w:noProof/>
                <w:webHidden/>
              </w:rPr>
            </w:r>
            <w:r w:rsidR="004A001A">
              <w:rPr>
                <w:noProof/>
                <w:webHidden/>
              </w:rPr>
              <w:fldChar w:fldCharType="separate"/>
            </w:r>
            <w:r w:rsidR="00BE3B22">
              <w:rPr>
                <w:noProof/>
                <w:webHidden/>
              </w:rPr>
              <w:t>10</w:t>
            </w:r>
            <w:r w:rsidR="004A001A">
              <w:rPr>
                <w:noProof/>
                <w:webHidden/>
              </w:rPr>
              <w:fldChar w:fldCharType="end"/>
            </w:r>
          </w:hyperlink>
        </w:p>
        <w:p w14:paraId="55F1E862" w14:textId="281C4944" w:rsidR="004A001A" w:rsidRDefault="004346AC">
          <w:pPr>
            <w:pStyle w:val="TOC3"/>
            <w:tabs>
              <w:tab w:val="left" w:pos="1320"/>
              <w:tab w:val="right" w:leader="dot" w:pos="8627"/>
            </w:tabs>
            <w:rPr>
              <w:rFonts w:eastAsiaTheme="minorEastAsia" w:cstheme="minorBidi"/>
              <w:noProof/>
              <w:sz w:val="22"/>
              <w:szCs w:val="22"/>
              <w:lang w:val="en-GB" w:eastAsia="en-GB"/>
            </w:rPr>
          </w:pPr>
          <w:hyperlink w:anchor="_Toc32530215" w:history="1">
            <w:r w:rsidR="004A001A" w:rsidRPr="0031494C">
              <w:rPr>
                <w:rStyle w:val="Hyperlink"/>
                <w:rFonts w:eastAsia="Arial"/>
                <w:noProof/>
              </w:rPr>
              <w:t>2.2.5</w:t>
            </w:r>
            <w:r w:rsidR="004A001A">
              <w:rPr>
                <w:rFonts w:eastAsiaTheme="minorEastAsia" w:cstheme="minorBidi"/>
                <w:noProof/>
                <w:sz w:val="22"/>
                <w:szCs w:val="22"/>
                <w:lang w:val="en-GB" w:eastAsia="en-GB"/>
              </w:rPr>
              <w:tab/>
            </w:r>
            <w:r w:rsidR="004A001A" w:rsidRPr="0031494C">
              <w:rPr>
                <w:rStyle w:val="Hyperlink"/>
                <w:rFonts w:eastAsia="Arial"/>
                <w:noProof/>
              </w:rPr>
              <w:t>Target 5: W</w:t>
            </w:r>
            <w:r w:rsidR="004A001A" w:rsidRPr="0031494C">
              <w:rPr>
                <w:rStyle w:val="Hyperlink"/>
                <w:rFonts w:eastAsia="Arial"/>
                <w:iCs/>
                <w:noProof/>
              </w:rPr>
              <w:t>ild species</w:t>
            </w:r>
            <w:r w:rsidR="004A001A">
              <w:rPr>
                <w:noProof/>
                <w:webHidden/>
              </w:rPr>
              <w:tab/>
            </w:r>
            <w:r w:rsidR="004A001A">
              <w:rPr>
                <w:noProof/>
                <w:webHidden/>
              </w:rPr>
              <w:fldChar w:fldCharType="begin"/>
            </w:r>
            <w:r w:rsidR="004A001A">
              <w:rPr>
                <w:noProof/>
                <w:webHidden/>
              </w:rPr>
              <w:instrText xml:space="preserve"> PAGEREF _Toc32530215 \h </w:instrText>
            </w:r>
            <w:r w:rsidR="004A001A">
              <w:rPr>
                <w:noProof/>
                <w:webHidden/>
              </w:rPr>
            </w:r>
            <w:r w:rsidR="004A001A">
              <w:rPr>
                <w:noProof/>
                <w:webHidden/>
              </w:rPr>
              <w:fldChar w:fldCharType="separate"/>
            </w:r>
            <w:r w:rsidR="00BE3B22">
              <w:rPr>
                <w:noProof/>
                <w:webHidden/>
              </w:rPr>
              <w:t>10</w:t>
            </w:r>
            <w:r w:rsidR="004A001A">
              <w:rPr>
                <w:noProof/>
                <w:webHidden/>
              </w:rPr>
              <w:fldChar w:fldCharType="end"/>
            </w:r>
          </w:hyperlink>
        </w:p>
        <w:p w14:paraId="3C6CEA3E" w14:textId="34338363" w:rsidR="004A001A" w:rsidRDefault="004346AC">
          <w:pPr>
            <w:pStyle w:val="TOC3"/>
            <w:tabs>
              <w:tab w:val="left" w:pos="1320"/>
              <w:tab w:val="right" w:leader="dot" w:pos="8627"/>
            </w:tabs>
            <w:rPr>
              <w:rFonts w:eastAsiaTheme="minorEastAsia" w:cstheme="minorBidi"/>
              <w:noProof/>
              <w:sz w:val="22"/>
              <w:szCs w:val="22"/>
              <w:lang w:val="en-GB" w:eastAsia="en-GB"/>
            </w:rPr>
          </w:pPr>
          <w:hyperlink w:anchor="_Toc32530216" w:history="1">
            <w:r w:rsidR="004A001A" w:rsidRPr="0031494C">
              <w:rPr>
                <w:rStyle w:val="Hyperlink"/>
                <w:rFonts w:eastAsia="Arial"/>
                <w:noProof/>
              </w:rPr>
              <w:t>2.2.6</w:t>
            </w:r>
            <w:r w:rsidR="004A001A">
              <w:rPr>
                <w:rFonts w:eastAsiaTheme="minorEastAsia" w:cstheme="minorBidi"/>
                <w:noProof/>
                <w:sz w:val="22"/>
                <w:szCs w:val="22"/>
                <w:lang w:val="en-GB" w:eastAsia="en-GB"/>
              </w:rPr>
              <w:tab/>
            </w:r>
            <w:r w:rsidR="004A001A" w:rsidRPr="0031494C">
              <w:rPr>
                <w:rStyle w:val="Hyperlink"/>
                <w:rFonts w:eastAsia="Arial"/>
                <w:noProof/>
              </w:rPr>
              <w:t xml:space="preserve">Target 6: </w:t>
            </w:r>
            <w:r w:rsidR="004A001A" w:rsidRPr="0031494C">
              <w:rPr>
                <w:rStyle w:val="Hyperlink"/>
                <w:rFonts w:eastAsia="Arial"/>
                <w:iCs/>
                <w:noProof/>
              </w:rPr>
              <w:t>Climate change</w:t>
            </w:r>
            <w:r w:rsidR="004A001A">
              <w:rPr>
                <w:noProof/>
                <w:webHidden/>
              </w:rPr>
              <w:tab/>
            </w:r>
            <w:r w:rsidR="004A001A">
              <w:rPr>
                <w:noProof/>
                <w:webHidden/>
              </w:rPr>
              <w:fldChar w:fldCharType="begin"/>
            </w:r>
            <w:r w:rsidR="004A001A">
              <w:rPr>
                <w:noProof/>
                <w:webHidden/>
              </w:rPr>
              <w:instrText xml:space="preserve"> PAGEREF _Toc32530216 \h </w:instrText>
            </w:r>
            <w:r w:rsidR="004A001A">
              <w:rPr>
                <w:noProof/>
                <w:webHidden/>
              </w:rPr>
            </w:r>
            <w:r w:rsidR="004A001A">
              <w:rPr>
                <w:noProof/>
                <w:webHidden/>
              </w:rPr>
              <w:fldChar w:fldCharType="separate"/>
            </w:r>
            <w:r w:rsidR="00BE3B22">
              <w:rPr>
                <w:noProof/>
                <w:webHidden/>
              </w:rPr>
              <w:t>11</w:t>
            </w:r>
            <w:r w:rsidR="004A001A">
              <w:rPr>
                <w:noProof/>
                <w:webHidden/>
              </w:rPr>
              <w:fldChar w:fldCharType="end"/>
            </w:r>
          </w:hyperlink>
        </w:p>
        <w:p w14:paraId="396322EB" w14:textId="4E57E14C" w:rsidR="004A001A" w:rsidRDefault="004346AC">
          <w:pPr>
            <w:pStyle w:val="TOC3"/>
            <w:tabs>
              <w:tab w:val="left" w:pos="1320"/>
              <w:tab w:val="right" w:leader="dot" w:pos="8627"/>
            </w:tabs>
            <w:rPr>
              <w:rFonts w:eastAsiaTheme="minorEastAsia" w:cstheme="minorBidi"/>
              <w:noProof/>
              <w:sz w:val="22"/>
              <w:szCs w:val="22"/>
              <w:lang w:val="en-GB" w:eastAsia="en-GB"/>
            </w:rPr>
          </w:pPr>
          <w:hyperlink w:anchor="_Toc32530217" w:history="1">
            <w:r w:rsidR="004A001A" w:rsidRPr="0031494C">
              <w:rPr>
                <w:rStyle w:val="Hyperlink"/>
                <w:rFonts w:eastAsia="Arial"/>
                <w:noProof/>
              </w:rPr>
              <w:t>2.2.7</w:t>
            </w:r>
            <w:r w:rsidR="004A001A">
              <w:rPr>
                <w:rFonts w:eastAsiaTheme="minorEastAsia" w:cstheme="minorBidi"/>
                <w:noProof/>
                <w:sz w:val="22"/>
                <w:szCs w:val="22"/>
                <w:lang w:val="en-GB" w:eastAsia="en-GB"/>
              </w:rPr>
              <w:tab/>
            </w:r>
            <w:r w:rsidR="004A001A" w:rsidRPr="0031494C">
              <w:rPr>
                <w:rStyle w:val="Hyperlink"/>
                <w:rFonts w:eastAsia="Arial"/>
                <w:noProof/>
              </w:rPr>
              <w:t>Target 8: Sustainable use of biodiversity in agricultural and other managed ecosystems</w:t>
            </w:r>
            <w:r w:rsidR="004A001A">
              <w:rPr>
                <w:noProof/>
                <w:webHidden/>
              </w:rPr>
              <w:tab/>
            </w:r>
            <w:r w:rsidR="004A001A">
              <w:rPr>
                <w:noProof/>
                <w:webHidden/>
              </w:rPr>
              <w:fldChar w:fldCharType="begin"/>
            </w:r>
            <w:r w:rsidR="004A001A">
              <w:rPr>
                <w:noProof/>
                <w:webHidden/>
              </w:rPr>
              <w:instrText xml:space="preserve"> PAGEREF _Toc32530217 \h </w:instrText>
            </w:r>
            <w:r w:rsidR="004A001A">
              <w:rPr>
                <w:noProof/>
                <w:webHidden/>
              </w:rPr>
            </w:r>
            <w:r w:rsidR="004A001A">
              <w:rPr>
                <w:noProof/>
                <w:webHidden/>
              </w:rPr>
              <w:fldChar w:fldCharType="separate"/>
            </w:r>
            <w:r w:rsidR="00BE3B22">
              <w:rPr>
                <w:noProof/>
                <w:webHidden/>
              </w:rPr>
              <w:t>11</w:t>
            </w:r>
            <w:r w:rsidR="004A001A">
              <w:rPr>
                <w:noProof/>
                <w:webHidden/>
              </w:rPr>
              <w:fldChar w:fldCharType="end"/>
            </w:r>
          </w:hyperlink>
        </w:p>
        <w:p w14:paraId="2B3F5568" w14:textId="4E6D4714" w:rsidR="004A001A" w:rsidRDefault="004346AC">
          <w:pPr>
            <w:pStyle w:val="TOC3"/>
            <w:tabs>
              <w:tab w:val="left" w:pos="1320"/>
              <w:tab w:val="right" w:leader="dot" w:pos="8627"/>
            </w:tabs>
            <w:rPr>
              <w:rFonts w:eastAsiaTheme="minorEastAsia" w:cstheme="minorBidi"/>
              <w:noProof/>
              <w:sz w:val="22"/>
              <w:szCs w:val="22"/>
              <w:lang w:val="en-GB" w:eastAsia="en-GB"/>
            </w:rPr>
          </w:pPr>
          <w:hyperlink w:anchor="_Toc32530218" w:history="1">
            <w:r w:rsidR="004A001A" w:rsidRPr="0031494C">
              <w:rPr>
                <w:rStyle w:val="Hyperlink"/>
                <w:rFonts w:eastAsia="Arial"/>
                <w:bCs/>
                <w:noProof/>
              </w:rPr>
              <w:t>2.2.8</w:t>
            </w:r>
            <w:r w:rsidR="004A001A">
              <w:rPr>
                <w:rFonts w:eastAsiaTheme="minorEastAsia" w:cstheme="minorBidi"/>
                <w:noProof/>
                <w:sz w:val="22"/>
                <w:szCs w:val="22"/>
                <w:lang w:val="en-GB" w:eastAsia="en-GB"/>
              </w:rPr>
              <w:tab/>
            </w:r>
            <w:r w:rsidR="004A001A" w:rsidRPr="0031494C">
              <w:rPr>
                <w:rStyle w:val="Hyperlink"/>
                <w:rFonts w:eastAsia="Arial"/>
                <w:bCs/>
                <w:noProof/>
              </w:rPr>
              <w:t xml:space="preserve">Target 9: </w:t>
            </w:r>
            <w:r w:rsidR="004A001A" w:rsidRPr="0031494C">
              <w:rPr>
                <w:rStyle w:val="Hyperlink"/>
                <w:rFonts w:eastAsia="Arial"/>
                <w:noProof/>
              </w:rPr>
              <w:t>Nature-based solutions for clean water</w:t>
            </w:r>
            <w:r w:rsidR="004A001A">
              <w:rPr>
                <w:noProof/>
                <w:webHidden/>
              </w:rPr>
              <w:tab/>
            </w:r>
            <w:r w:rsidR="004A001A">
              <w:rPr>
                <w:noProof/>
                <w:webHidden/>
              </w:rPr>
              <w:fldChar w:fldCharType="begin"/>
            </w:r>
            <w:r w:rsidR="004A001A">
              <w:rPr>
                <w:noProof/>
                <w:webHidden/>
              </w:rPr>
              <w:instrText xml:space="preserve"> PAGEREF _Toc32530218 \h </w:instrText>
            </w:r>
            <w:r w:rsidR="004A001A">
              <w:rPr>
                <w:noProof/>
                <w:webHidden/>
              </w:rPr>
            </w:r>
            <w:r w:rsidR="004A001A">
              <w:rPr>
                <w:noProof/>
                <w:webHidden/>
              </w:rPr>
              <w:fldChar w:fldCharType="separate"/>
            </w:r>
            <w:r w:rsidR="00BE3B22">
              <w:rPr>
                <w:noProof/>
                <w:webHidden/>
              </w:rPr>
              <w:t>12</w:t>
            </w:r>
            <w:r w:rsidR="004A001A">
              <w:rPr>
                <w:noProof/>
                <w:webHidden/>
              </w:rPr>
              <w:fldChar w:fldCharType="end"/>
            </w:r>
          </w:hyperlink>
        </w:p>
        <w:p w14:paraId="37BC4DEC" w14:textId="06207BE3" w:rsidR="004A001A" w:rsidRDefault="004346AC">
          <w:pPr>
            <w:pStyle w:val="TOC3"/>
            <w:tabs>
              <w:tab w:val="left" w:pos="1320"/>
              <w:tab w:val="right" w:leader="dot" w:pos="8627"/>
            </w:tabs>
            <w:rPr>
              <w:rFonts w:eastAsiaTheme="minorEastAsia" w:cstheme="minorBidi"/>
              <w:noProof/>
              <w:sz w:val="22"/>
              <w:szCs w:val="22"/>
              <w:lang w:val="en-GB" w:eastAsia="en-GB"/>
            </w:rPr>
          </w:pPr>
          <w:hyperlink w:anchor="_Toc32530219" w:history="1">
            <w:r w:rsidR="004A001A" w:rsidRPr="0031494C">
              <w:rPr>
                <w:rStyle w:val="Hyperlink"/>
                <w:rFonts w:eastAsia="Arial"/>
                <w:noProof/>
              </w:rPr>
              <w:t>2.2.9</w:t>
            </w:r>
            <w:r w:rsidR="004A001A">
              <w:rPr>
                <w:rFonts w:eastAsiaTheme="minorEastAsia" w:cstheme="minorBidi"/>
                <w:noProof/>
                <w:sz w:val="22"/>
                <w:szCs w:val="22"/>
                <w:lang w:val="en-GB" w:eastAsia="en-GB"/>
              </w:rPr>
              <w:tab/>
            </w:r>
            <w:r w:rsidR="004A001A" w:rsidRPr="0031494C">
              <w:rPr>
                <w:rStyle w:val="Hyperlink"/>
                <w:rFonts w:eastAsia="Arial"/>
                <w:noProof/>
              </w:rPr>
              <w:t>Target 12: I</w:t>
            </w:r>
            <w:r w:rsidR="004A001A" w:rsidRPr="0031494C">
              <w:rPr>
                <w:rStyle w:val="Hyperlink"/>
                <w:rFonts w:eastAsia="Arial"/>
                <w:iCs/>
                <w:noProof/>
              </w:rPr>
              <w:t>ncentives</w:t>
            </w:r>
            <w:r w:rsidR="004A001A">
              <w:rPr>
                <w:noProof/>
                <w:webHidden/>
              </w:rPr>
              <w:tab/>
            </w:r>
            <w:r w:rsidR="004A001A">
              <w:rPr>
                <w:noProof/>
                <w:webHidden/>
              </w:rPr>
              <w:fldChar w:fldCharType="begin"/>
            </w:r>
            <w:r w:rsidR="004A001A">
              <w:rPr>
                <w:noProof/>
                <w:webHidden/>
              </w:rPr>
              <w:instrText xml:space="preserve"> PAGEREF _Toc32530219 \h </w:instrText>
            </w:r>
            <w:r w:rsidR="004A001A">
              <w:rPr>
                <w:noProof/>
                <w:webHidden/>
              </w:rPr>
            </w:r>
            <w:r w:rsidR="004A001A">
              <w:rPr>
                <w:noProof/>
                <w:webHidden/>
              </w:rPr>
              <w:fldChar w:fldCharType="separate"/>
            </w:r>
            <w:r w:rsidR="00BE3B22">
              <w:rPr>
                <w:noProof/>
                <w:webHidden/>
              </w:rPr>
              <w:t>13</w:t>
            </w:r>
            <w:r w:rsidR="004A001A">
              <w:rPr>
                <w:noProof/>
                <w:webHidden/>
              </w:rPr>
              <w:fldChar w:fldCharType="end"/>
            </w:r>
          </w:hyperlink>
        </w:p>
        <w:p w14:paraId="4E063A17" w14:textId="79EAD9FC" w:rsidR="004A001A" w:rsidRDefault="004346AC">
          <w:pPr>
            <w:pStyle w:val="TOC1"/>
            <w:tabs>
              <w:tab w:val="right" w:leader="dot" w:pos="8627"/>
            </w:tabs>
            <w:rPr>
              <w:rFonts w:eastAsiaTheme="minorEastAsia" w:cstheme="minorBidi"/>
              <w:noProof/>
              <w:sz w:val="22"/>
              <w:szCs w:val="22"/>
              <w:lang w:val="en-GB" w:eastAsia="en-GB"/>
            </w:rPr>
          </w:pPr>
          <w:hyperlink w:anchor="_Toc32530220" w:history="1">
            <w:r w:rsidR="004A001A" w:rsidRPr="0031494C">
              <w:rPr>
                <w:rStyle w:val="Hyperlink"/>
                <w:noProof/>
              </w:rPr>
              <w:t>3. MONITORING AND REPORTING</w:t>
            </w:r>
            <w:r w:rsidR="004A001A">
              <w:rPr>
                <w:noProof/>
                <w:webHidden/>
              </w:rPr>
              <w:tab/>
            </w:r>
            <w:r w:rsidR="004A001A">
              <w:rPr>
                <w:noProof/>
                <w:webHidden/>
              </w:rPr>
              <w:fldChar w:fldCharType="begin"/>
            </w:r>
            <w:r w:rsidR="004A001A">
              <w:rPr>
                <w:noProof/>
                <w:webHidden/>
              </w:rPr>
              <w:instrText xml:space="preserve"> PAGEREF _Toc32530220 \h </w:instrText>
            </w:r>
            <w:r w:rsidR="004A001A">
              <w:rPr>
                <w:noProof/>
                <w:webHidden/>
              </w:rPr>
            </w:r>
            <w:r w:rsidR="004A001A">
              <w:rPr>
                <w:noProof/>
                <w:webHidden/>
              </w:rPr>
              <w:fldChar w:fldCharType="separate"/>
            </w:r>
            <w:r w:rsidR="00BE3B22">
              <w:rPr>
                <w:noProof/>
                <w:webHidden/>
              </w:rPr>
              <w:t>13</w:t>
            </w:r>
            <w:r w:rsidR="004A001A">
              <w:rPr>
                <w:noProof/>
                <w:webHidden/>
              </w:rPr>
              <w:fldChar w:fldCharType="end"/>
            </w:r>
          </w:hyperlink>
        </w:p>
        <w:p w14:paraId="5FEF58A6" w14:textId="09E35B88" w:rsidR="004A001A" w:rsidRDefault="004346AC">
          <w:pPr>
            <w:pStyle w:val="TOC1"/>
            <w:tabs>
              <w:tab w:val="right" w:leader="dot" w:pos="8627"/>
            </w:tabs>
            <w:rPr>
              <w:rFonts w:eastAsiaTheme="minorEastAsia" w:cstheme="minorBidi"/>
              <w:noProof/>
              <w:sz w:val="22"/>
              <w:szCs w:val="22"/>
              <w:lang w:val="en-GB" w:eastAsia="en-GB"/>
            </w:rPr>
          </w:pPr>
          <w:hyperlink w:anchor="_Toc32530221" w:history="1">
            <w:r w:rsidR="004A001A" w:rsidRPr="0031494C">
              <w:rPr>
                <w:rStyle w:val="Hyperlink"/>
                <w:noProof/>
              </w:rPr>
              <w:t>4. PRINCIPAL AREAS OF ACTION</w:t>
            </w:r>
            <w:r w:rsidR="004A001A">
              <w:rPr>
                <w:noProof/>
                <w:webHidden/>
              </w:rPr>
              <w:tab/>
            </w:r>
            <w:r w:rsidR="004A001A">
              <w:rPr>
                <w:noProof/>
                <w:webHidden/>
              </w:rPr>
              <w:fldChar w:fldCharType="begin"/>
            </w:r>
            <w:r w:rsidR="004A001A">
              <w:rPr>
                <w:noProof/>
                <w:webHidden/>
              </w:rPr>
              <w:instrText xml:space="preserve"> PAGEREF _Toc32530221 \h </w:instrText>
            </w:r>
            <w:r w:rsidR="004A001A">
              <w:rPr>
                <w:noProof/>
                <w:webHidden/>
              </w:rPr>
            </w:r>
            <w:r w:rsidR="004A001A">
              <w:rPr>
                <w:noProof/>
                <w:webHidden/>
              </w:rPr>
              <w:fldChar w:fldCharType="separate"/>
            </w:r>
            <w:r w:rsidR="00BE3B22">
              <w:rPr>
                <w:noProof/>
                <w:webHidden/>
              </w:rPr>
              <w:t>14</w:t>
            </w:r>
            <w:r w:rsidR="004A001A">
              <w:rPr>
                <w:noProof/>
                <w:webHidden/>
              </w:rPr>
              <w:fldChar w:fldCharType="end"/>
            </w:r>
          </w:hyperlink>
        </w:p>
        <w:p w14:paraId="7C28BF67" w14:textId="60249A8F" w:rsidR="004A001A" w:rsidRDefault="004346AC">
          <w:pPr>
            <w:pStyle w:val="TOC1"/>
            <w:tabs>
              <w:tab w:val="right" w:leader="dot" w:pos="8627"/>
            </w:tabs>
            <w:rPr>
              <w:rFonts w:eastAsiaTheme="minorEastAsia" w:cstheme="minorBidi"/>
              <w:noProof/>
              <w:sz w:val="22"/>
              <w:szCs w:val="22"/>
              <w:lang w:val="en-GB" w:eastAsia="en-GB"/>
            </w:rPr>
          </w:pPr>
          <w:hyperlink w:anchor="_Toc32530222" w:history="1">
            <w:r w:rsidR="004A001A" w:rsidRPr="0031494C">
              <w:rPr>
                <w:rStyle w:val="Hyperlink"/>
                <w:noProof/>
              </w:rPr>
              <w:t>5. CONCLUDING REMARKS</w:t>
            </w:r>
            <w:r w:rsidR="004A001A">
              <w:rPr>
                <w:noProof/>
                <w:webHidden/>
              </w:rPr>
              <w:tab/>
            </w:r>
            <w:r w:rsidR="004A001A">
              <w:rPr>
                <w:noProof/>
                <w:webHidden/>
              </w:rPr>
              <w:fldChar w:fldCharType="begin"/>
            </w:r>
            <w:r w:rsidR="004A001A">
              <w:rPr>
                <w:noProof/>
                <w:webHidden/>
              </w:rPr>
              <w:instrText xml:space="preserve"> PAGEREF _Toc32530222 \h </w:instrText>
            </w:r>
            <w:r w:rsidR="004A001A">
              <w:rPr>
                <w:noProof/>
                <w:webHidden/>
              </w:rPr>
            </w:r>
            <w:r w:rsidR="004A001A">
              <w:rPr>
                <w:noProof/>
                <w:webHidden/>
              </w:rPr>
              <w:fldChar w:fldCharType="separate"/>
            </w:r>
            <w:r w:rsidR="00BE3B22">
              <w:rPr>
                <w:noProof/>
                <w:webHidden/>
              </w:rPr>
              <w:t>16</w:t>
            </w:r>
            <w:r w:rsidR="004A001A">
              <w:rPr>
                <w:noProof/>
                <w:webHidden/>
              </w:rPr>
              <w:fldChar w:fldCharType="end"/>
            </w:r>
          </w:hyperlink>
        </w:p>
        <w:p w14:paraId="4243D039" w14:textId="780A6FDC" w:rsidR="004A001A" w:rsidRDefault="004346AC">
          <w:pPr>
            <w:pStyle w:val="TOC1"/>
            <w:tabs>
              <w:tab w:val="right" w:leader="dot" w:pos="8627"/>
            </w:tabs>
            <w:rPr>
              <w:rFonts w:eastAsiaTheme="minorEastAsia" w:cstheme="minorBidi"/>
              <w:noProof/>
              <w:sz w:val="22"/>
              <w:szCs w:val="22"/>
              <w:lang w:val="en-GB" w:eastAsia="en-GB"/>
            </w:rPr>
          </w:pPr>
          <w:hyperlink w:anchor="_Toc32530223" w:history="1">
            <w:r w:rsidR="004A001A" w:rsidRPr="0031494C">
              <w:rPr>
                <w:rStyle w:val="Hyperlink"/>
                <w:noProof/>
              </w:rPr>
              <w:t>ANNEX: Overview of suggested priority indicators for freshwater-biodiversity</w:t>
            </w:r>
            <w:r w:rsidR="004A001A">
              <w:rPr>
                <w:noProof/>
                <w:webHidden/>
              </w:rPr>
              <w:tab/>
            </w:r>
            <w:r w:rsidR="004A001A">
              <w:rPr>
                <w:noProof/>
                <w:webHidden/>
              </w:rPr>
              <w:fldChar w:fldCharType="begin"/>
            </w:r>
            <w:r w:rsidR="004A001A">
              <w:rPr>
                <w:noProof/>
                <w:webHidden/>
              </w:rPr>
              <w:instrText xml:space="preserve"> PAGEREF _Toc32530223 \h </w:instrText>
            </w:r>
            <w:r w:rsidR="004A001A">
              <w:rPr>
                <w:noProof/>
                <w:webHidden/>
              </w:rPr>
            </w:r>
            <w:r w:rsidR="004A001A">
              <w:rPr>
                <w:noProof/>
                <w:webHidden/>
              </w:rPr>
              <w:fldChar w:fldCharType="separate"/>
            </w:r>
            <w:r w:rsidR="00BE3B22">
              <w:rPr>
                <w:noProof/>
                <w:webHidden/>
              </w:rPr>
              <w:t>17</w:t>
            </w:r>
            <w:r w:rsidR="004A001A">
              <w:rPr>
                <w:noProof/>
                <w:webHidden/>
              </w:rPr>
              <w:fldChar w:fldCharType="end"/>
            </w:r>
          </w:hyperlink>
        </w:p>
        <w:p w14:paraId="3E97F3A6" w14:textId="104078D4" w:rsidR="004A001A" w:rsidRDefault="004346AC">
          <w:pPr>
            <w:pStyle w:val="TOC1"/>
            <w:tabs>
              <w:tab w:val="right" w:leader="dot" w:pos="8627"/>
            </w:tabs>
            <w:rPr>
              <w:rFonts w:eastAsiaTheme="minorEastAsia" w:cstheme="minorBidi"/>
              <w:noProof/>
              <w:sz w:val="22"/>
              <w:szCs w:val="22"/>
              <w:lang w:val="en-GB" w:eastAsia="en-GB"/>
            </w:rPr>
          </w:pPr>
          <w:hyperlink w:anchor="_Toc32530224" w:history="1">
            <w:r w:rsidR="004A001A" w:rsidRPr="0031494C">
              <w:rPr>
                <w:rStyle w:val="Hyperlink"/>
                <w:noProof/>
              </w:rPr>
              <w:t>REFERENCES AND SOURCE MATERIAL</w:t>
            </w:r>
            <w:r w:rsidR="004A001A">
              <w:rPr>
                <w:noProof/>
                <w:webHidden/>
              </w:rPr>
              <w:tab/>
            </w:r>
            <w:r w:rsidR="004A001A">
              <w:rPr>
                <w:noProof/>
                <w:webHidden/>
              </w:rPr>
              <w:fldChar w:fldCharType="begin"/>
            </w:r>
            <w:r w:rsidR="004A001A">
              <w:rPr>
                <w:noProof/>
                <w:webHidden/>
              </w:rPr>
              <w:instrText xml:space="preserve"> PAGEREF _Toc32530224 \h </w:instrText>
            </w:r>
            <w:r w:rsidR="004A001A">
              <w:rPr>
                <w:noProof/>
                <w:webHidden/>
              </w:rPr>
            </w:r>
            <w:r w:rsidR="004A001A">
              <w:rPr>
                <w:noProof/>
                <w:webHidden/>
              </w:rPr>
              <w:fldChar w:fldCharType="separate"/>
            </w:r>
            <w:r w:rsidR="00BE3B22">
              <w:rPr>
                <w:noProof/>
                <w:webHidden/>
              </w:rPr>
              <w:t>19</w:t>
            </w:r>
            <w:r w:rsidR="004A001A">
              <w:rPr>
                <w:noProof/>
                <w:webHidden/>
              </w:rPr>
              <w:fldChar w:fldCharType="end"/>
            </w:r>
          </w:hyperlink>
        </w:p>
        <w:p w14:paraId="12CD3BDA" w14:textId="5F957ED7" w:rsidR="007261EB" w:rsidRPr="008A03EE" w:rsidRDefault="007261EB">
          <w:r w:rsidRPr="009F72D0">
            <w:rPr>
              <w:b/>
              <w:bCs/>
            </w:rPr>
            <w:fldChar w:fldCharType="end"/>
          </w:r>
        </w:p>
      </w:sdtContent>
    </w:sdt>
    <w:p w14:paraId="24C7DC81" w14:textId="23A7CCFE" w:rsidR="00230EB0" w:rsidRPr="008A03EE" w:rsidRDefault="00230EB0" w:rsidP="00633B0A">
      <w:pPr>
        <w:rPr>
          <w:sz w:val="22"/>
        </w:rPr>
      </w:pPr>
    </w:p>
    <w:p w14:paraId="776FFD45" w14:textId="77777777" w:rsidR="007261EB" w:rsidRPr="008A03EE" w:rsidRDefault="007261EB" w:rsidP="00633B0A">
      <w:pPr>
        <w:rPr>
          <w:sz w:val="22"/>
        </w:rPr>
      </w:pPr>
    </w:p>
    <w:p w14:paraId="7B876990" w14:textId="77777777" w:rsidR="00227D6D" w:rsidRPr="008A03EE" w:rsidRDefault="00227D6D">
      <w:pPr>
        <w:spacing w:after="160" w:line="259" w:lineRule="auto"/>
        <w:rPr>
          <w:rFonts w:ascii="Calibri" w:eastAsia="Calibri" w:hAnsi="Calibri" w:cs="Calibri"/>
          <w:color w:val="2F5496"/>
          <w:sz w:val="26"/>
          <w:szCs w:val="22"/>
          <w:lang w:eastAsia="en-GB"/>
        </w:rPr>
      </w:pPr>
      <w:r w:rsidRPr="008A03EE">
        <w:br w:type="page"/>
      </w:r>
    </w:p>
    <w:p w14:paraId="52A56058" w14:textId="385DA4C8" w:rsidR="00633B0A" w:rsidRPr="008A03EE" w:rsidRDefault="00633B0A" w:rsidP="00601ED0">
      <w:pPr>
        <w:pStyle w:val="Heading1"/>
        <w:rPr>
          <w:lang w:val="en-US"/>
        </w:rPr>
      </w:pPr>
      <w:bookmarkStart w:id="2" w:name="_Toc32530203"/>
      <w:r w:rsidRPr="008A03EE">
        <w:rPr>
          <w:lang w:val="en-US"/>
        </w:rPr>
        <w:lastRenderedPageBreak/>
        <w:t>EXECUTIVE SUMMARY</w:t>
      </w:r>
      <w:bookmarkEnd w:id="2"/>
      <w:r w:rsidRPr="008A03EE">
        <w:rPr>
          <w:lang w:val="en-US"/>
        </w:rPr>
        <w:t xml:space="preserve"> </w:t>
      </w:r>
    </w:p>
    <w:p w14:paraId="60AECC0C" w14:textId="6222CD98" w:rsidR="00FF5E1A" w:rsidRDefault="00FF5E1A" w:rsidP="00DF6FAE">
      <w:pPr>
        <w:jc w:val="both"/>
        <w:rPr>
          <w:rFonts w:cstheme="minorHAnsi"/>
          <w:bCs/>
          <w:sz w:val="22"/>
        </w:rPr>
      </w:pPr>
      <w:r w:rsidRPr="00FF5E1A">
        <w:rPr>
          <w:rFonts w:cstheme="minorHAnsi"/>
          <w:bCs/>
          <w:sz w:val="22"/>
        </w:rPr>
        <w:t>Freshwater ecosystems host exceptional biodiversity: covering less than 1% of the Earth's surface, they harbour more than 10% of all species. Despite their critical importance, the biodiversity crisis impacts freshwater ecosystems most significantly out of all ecosystems. More than 50% of all wetlands globally have been lost since 1900 with inland wetlands being lost faster than coastal and marine, and freshwater vertebrate populations have fallen by 83% since 1970, which is more than twice as steeply as terrestrial or marine populations. </w:t>
      </w:r>
    </w:p>
    <w:p w14:paraId="6C225594" w14:textId="6B100578" w:rsidR="00FF5E1A" w:rsidRPr="00FF5E1A" w:rsidRDefault="00FF5E1A" w:rsidP="00DF6FAE">
      <w:pPr>
        <w:jc w:val="both"/>
        <w:rPr>
          <w:rFonts w:cstheme="minorHAnsi"/>
          <w:bCs/>
          <w:sz w:val="22"/>
        </w:rPr>
      </w:pPr>
      <w:r w:rsidRPr="00FF5E1A">
        <w:rPr>
          <w:rFonts w:cstheme="minorHAnsi"/>
          <w:bCs/>
          <w:sz w:val="22"/>
        </w:rPr>
        <w:t> </w:t>
      </w:r>
    </w:p>
    <w:p w14:paraId="7C39FB42" w14:textId="18991D2F" w:rsidR="00FF5E1A" w:rsidRDefault="00FF5E1A" w:rsidP="00DF6FAE">
      <w:pPr>
        <w:jc w:val="both"/>
        <w:rPr>
          <w:rFonts w:cstheme="minorHAnsi"/>
          <w:bCs/>
          <w:sz w:val="22"/>
        </w:rPr>
      </w:pPr>
      <w:r w:rsidRPr="00FF5E1A">
        <w:rPr>
          <w:rFonts w:cstheme="minorHAnsi"/>
          <w:bCs/>
          <w:sz w:val="22"/>
        </w:rPr>
        <w:t xml:space="preserve">No global framework exists to guide policy responses commensurate with the scale and urgency of the situation, and the existing targets and indicators including </w:t>
      </w:r>
      <w:r w:rsidR="000E4CC8">
        <w:rPr>
          <w:rFonts w:cstheme="minorHAnsi"/>
          <w:bCs/>
          <w:sz w:val="22"/>
        </w:rPr>
        <w:t xml:space="preserve">current </w:t>
      </w:r>
      <w:r w:rsidRPr="00FF5E1A">
        <w:rPr>
          <w:rFonts w:cstheme="minorHAnsi"/>
          <w:bCs/>
          <w:sz w:val="22"/>
        </w:rPr>
        <w:t xml:space="preserve">Aichi Biodiversity Targets are simply not adequate to set forth the ambitious framework needed to motivate international action. Under these circumstances, the targets and indicators need to be improved, and more actions need to be scaled up. </w:t>
      </w:r>
    </w:p>
    <w:p w14:paraId="45BCB202" w14:textId="77777777" w:rsidR="00FF5E1A" w:rsidRPr="00FF5E1A" w:rsidRDefault="00FF5E1A" w:rsidP="00DF6FAE">
      <w:pPr>
        <w:jc w:val="both"/>
        <w:rPr>
          <w:rFonts w:cstheme="minorHAnsi"/>
          <w:bCs/>
          <w:sz w:val="22"/>
        </w:rPr>
      </w:pPr>
    </w:p>
    <w:p w14:paraId="576913C7" w14:textId="74CDD091" w:rsidR="00FF5E1A" w:rsidRDefault="00FF5E1A" w:rsidP="00DF6FAE">
      <w:pPr>
        <w:jc w:val="both"/>
        <w:rPr>
          <w:rFonts w:cstheme="minorHAnsi"/>
          <w:bCs/>
          <w:sz w:val="22"/>
        </w:rPr>
      </w:pPr>
      <w:r w:rsidRPr="00FF5E1A">
        <w:rPr>
          <w:rFonts w:cstheme="minorHAnsi"/>
          <w:bCs/>
          <w:sz w:val="22"/>
        </w:rPr>
        <w:t xml:space="preserve">Emerging scientific consensus is pointing the way towards </w:t>
      </w:r>
      <w:r>
        <w:rPr>
          <w:rFonts w:cstheme="minorHAnsi"/>
          <w:bCs/>
          <w:sz w:val="22"/>
        </w:rPr>
        <w:t xml:space="preserve">principle areas of action for recovery of </w:t>
      </w:r>
      <w:r w:rsidRPr="00FF5E1A">
        <w:rPr>
          <w:rFonts w:cstheme="minorHAnsi"/>
          <w:bCs/>
          <w:sz w:val="22"/>
        </w:rPr>
        <w:t>freshwater biodiversity, focusing on implementing environmental flows, improving water quality, protecting and restoring critical habitats, managing over-exploitation of freshwater species and materials, preventing and controlling invasive species, and safeguarding and restoring habitat connectivity. Th</w:t>
      </w:r>
      <w:r>
        <w:rPr>
          <w:rFonts w:cstheme="minorHAnsi"/>
          <w:bCs/>
          <w:sz w:val="22"/>
        </w:rPr>
        <w:t xml:space="preserve">ese areas of action </w:t>
      </w:r>
      <w:r w:rsidRPr="00FF5E1A">
        <w:rPr>
          <w:rFonts w:cstheme="minorHAnsi"/>
          <w:bCs/>
          <w:sz w:val="22"/>
        </w:rPr>
        <w:t>can form the basis of improved targets and indicators.</w:t>
      </w:r>
    </w:p>
    <w:p w14:paraId="43F37BC2" w14:textId="77777777" w:rsidR="00FF5E1A" w:rsidRPr="00FF5E1A" w:rsidRDefault="00FF5E1A" w:rsidP="00DF6FAE">
      <w:pPr>
        <w:jc w:val="both"/>
        <w:rPr>
          <w:rFonts w:cstheme="minorHAnsi"/>
          <w:bCs/>
          <w:sz w:val="22"/>
        </w:rPr>
      </w:pPr>
    </w:p>
    <w:p w14:paraId="75289C6C" w14:textId="4F61226C" w:rsidR="00FF5E1A" w:rsidRDefault="00FF5E1A" w:rsidP="00DF6FAE">
      <w:pPr>
        <w:jc w:val="both"/>
        <w:rPr>
          <w:rFonts w:cstheme="minorHAnsi"/>
          <w:bCs/>
          <w:sz w:val="22"/>
        </w:rPr>
      </w:pPr>
      <w:r w:rsidRPr="00FF5E1A">
        <w:rPr>
          <w:rFonts w:cstheme="minorHAnsi"/>
          <w:bCs/>
          <w:sz w:val="22"/>
        </w:rPr>
        <w:t xml:space="preserve">In 2020, governments will review the Strategic Plan under the Convention on Biological Diversity (CBD) and formulate a global biodiversity framework that will include new goals, targets and indicators for 2030 and 2050. This paper aims to provide consolidated and constructive </w:t>
      </w:r>
      <w:r w:rsidR="00254AF8">
        <w:rPr>
          <w:rFonts w:cstheme="minorHAnsi"/>
          <w:bCs/>
          <w:sz w:val="22"/>
        </w:rPr>
        <w:t>input</w:t>
      </w:r>
      <w:r w:rsidRPr="00FF5E1A">
        <w:rPr>
          <w:rFonts w:cstheme="minorHAnsi"/>
          <w:bCs/>
          <w:sz w:val="22"/>
        </w:rPr>
        <w:t xml:space="preserve"> from the entire UN-Water membership to </w:t>
      </w:r>
      <w:r w:rsidR="00254AF8">
        <w:rPr>
          <w:rFonts w:cstheme="minorHAnsi"/>
          <w:bCs/>
          <w:sz w:val="22"/>
        </w:rPr>
        <w:t xml:space="preserve">inform </w:t>
      </w:r>
      <w:r w:rsidRPr="00FF5E1A">
        <w:rPr>
          <w:rFonts w:cstheme="minorHAnsi"/>
          <w:bCs/>
          <w:sz w:val="22"/>
        </w:rPr>
        <w:t>the Open-Ended Working Group on the Post-2020 Global Biodiversity Framework.</w:t>
      </w:r>
    </w:p>
    <w:p w14:paraId="12E34946" w14:textId="77777777" w:rsidR="00FF5E1A" w:rsidRPr="00FF5E1A" w:rsidRDefault="00FF5E1A" w:rsidP="00DF6FAE">
      <w:pPr>
        <w:jc w:val="both"/>
        <w:rPr>
          <w:rFonts w:cstheme="minorHAnsi"/>
          <w:bCs/>
          <w:sz w:val="22"/>
        </w:rPr>
      </w:pPr>
    </w:p>
    <w:p w14:paraId="3205C0FD" w14:textId="6257465E" w:rsidR="00FF5E1A" w:rsidRDefault="00FF5E1A" w:rsidP="00DF6FAE">
      <w:pPr>
        <w:jc w:val="both"/>
        <w:rPr>
          <w:rFonts w:cstheme="minorHAnsi"/>
          <w:bCs/>
          <w:sz w:val="22"/>
        </w:rPr>
      </w:pPr>
      <w:r w:rsidRPr="00FF5E1A">
        <w:rPr>
          <w:rFonts w:cstheme="minorHAnsi"/>
          <w:bCs/>
          <w:sz w:val="22"/>
        </w:rPr>
        <w:t xml:space="preserve">This paper proposes detailed suggestions on </w:t>
      </w:r>
      <w:r w:rsidR="00771020">
        <w:rPr>
          <w:rFonts w:cstheme="minorHAnsi"/>
          <w:bCs/>
          <w:sz w:val="22"/>
        </w:rPr>
        <w:t xml:space="preserve">the </w:t>
      </w:r>
      <w:r w:rsidRPr="00FF5E1A">
        <w:rPr>
          <w:rFonts w:cstheme="minorHAnsi"/>
          <w:bCs/>
          <w:sz w:val="22"/>
        </w:rPr>
        <w:t xml:space="preserve">new goals and targets of the CBD framework, and recommends </w:t>
      </w:r>
      <w:r>
        <w:rPr>
          <w:rFonts w:cstheme="minorHAnsi"/>
          <w:bCs/>
          <w:sz w:val="22"/>
        </w:rPr>
        <w:t xml:space="preserve">coherent </w:t>
      </w:r>
      <w:r w:rsidRPr="00FF5E1A">
        <w:rPr>
          <w:rFonts w:cstheme="minorHAnsi"/>
          <w:bCs/>
          <w:sz w:val="22"/>
        </w:rPr>
        <w:t xml:space="preserve">monitoring and reporting on all targets and indicators related to freshwater and biodiversity between the SDG and the new CBD frameworks. Moreover, this paper proposes that other actions should be strengthened, including: </w:t>
      </w:r>
      <w:r w:rsidR="00166DD0">
        <w:rPr>
          <w:rFonts w:cstheme="minorHAnsi"/>
          <w:bCs/>
          <w:sz w:val="22"/>
        </w:rPr>
        <w:t xml:space="preserve">addressing the drivers of freshwater biodiversity loss, </w:t>
      </w:r>
      <w:r w:rsidRPr="00FF5E1A">
        <w:rPr>
          <w:rFonts w:cstheme="minorHAnsi"/>
          <w:bCs/>
          <w:sz w:val="22"/>
        </w:rPr>
        <w:t>developing capacity-building activities, reforming the governments’ responses to challenges, improving financial and technical resources, and enhancing public-private partnerships.</w:t>
      </w:r>
    </w:p>
    <w:p w14:paraId="7DBEC3CF" w14:textId="77777777" w:rsidR="00FF5E1A" w:rsidRPr="00FF5E1A" w:rsidRDefault="00FF5E1A" w:rsidP="00DF6FAE">
      <w:pPr>
        <w:jc w:val="both"/>
        <w:rPr>
          <w:rFonts w:cstheme="minorHAnsi"/>
          <w:bCs/>
          <w:sz w:val="22"/>
        </w:rPr>
      </w:pPr>
    </w:p>
    <w:p w14:paraId="21C9772A" w14:textId="5C727534" w:rsidR="00FF5E1A" w:rsidRPr="00FF5E1A" w:rsidRDefault="00FF5E1A" w:rsidP="00DF6FAE">
      <w:pPr>
        <w:jc w:val="both"/>
        <w:rPr>
          <w:rFonts w:cstheme="minorHAnsi"/>
          <w:bCs/>
          <w:sz w:val="22"/>
        </w:rPr>
      </w:pPr>
      <w:r w:rsidRPr="00FF5E1A">
        <w:rPr>
          <w:rFonts w:cstheme="minorHAnsi"/>
          <w:bCs/>
          <w:sz w:val="22"/>
        </w:rPr>
        <w:t>Th</w:t>
      </w:r>
      <w:r>
        <w:rPr>
          <w:rFonts w:cstheme="minorHAnsi"/>
          <w:bCs/>
          <w:sz w:val="22"/>
        </w:rPr>
        <w:t xml:space="preserve">e </w:t>
      </w:r>
      <w:r w:rsidRPr="00FF5E1A">
        <w:rPr>
          <w:rFonts w:cstheme="minorHAnsi"/>
          <w:bCs/>
          <w:sz w:val="22"/>
        </w:rPr>
        <w:t xml:space="preserve">recommendations </w:t>
      </w:r>
      <w:r>
        <w:rPr>
          <w:rFonts w:cstheme="minorHAnsi"/>
          <w:bCs/>
          <w:sz w:val="22"/>
        </w:rPr>
        <w:t xml:space="preserve">set forth in this technical </w:t>
      </w:r>
      <w:r w:rsidR="00254AF8">
        <w:rPr>
          <w:rFonts w:cstheme="minorHAnsi"/>
          <w:bCs/>
          <w:sz w:val="22"/>
        </w:rPr>
        <w:t xml:space="preserve">input </w:t>
      </w:r>
      <w:r>
        <w:rPr>
          <w:rFonts w:cstheme="minorHAnsi"/>
          <w:bCs/>
          <w:sz w:val="22"/>
        </w:rPr>
        <w:t xml:space="preserve">paper </w:t>
      </w:r>
      <w:r w:rsidRPr="00FF5E1A">
        <w:rPr>
          <w:rFonts w:cstheme="minorHAnsi"/>
          <w:bCs/>
          <w:sz w:val="22"/>
        </w:rPr>
        <w:t>ha</w:t>
      </w:r>
      <w:r w:rsidR="00E2636E">
        <w:rPr>
          <w:rFonts w:cstheme="minorHAnsi"/>
          <w:bCs/>
          <w:sz w:val="22"/>
        </w:rPr>
        <w:t>ve</w:t>
      </w:r>
      <w:r w:rsidRPr="00FF5E1A">
        <w:rPr>
          <w:rFonts w:cstheme="minorHAnsi"/>
          <w:bCs/>
          <w:sz w:val="22"/>
        </w:rPr>
        <w:t xml:space="preserve"> been endorsed by UN-Water and as such it represents the collective position of UN-Water’s 32 Members and 41 Partners. </w:t>
      </w:r>
    </w:p>
    <w:p w14:paraId="4C3E0C8E" w14:textId="76569FF8" w:rsidR="00D93C38" w:rsidRDefault="00D93C38">
      <w:pPr>
        <w:spacing w:after="160" w:line="259" w:lineRule="auto"/>
      </w:pPr>
      <w:r>
        <w:br w:type="page"/>
      </w:r>
    </w:p>
    <w:p w14:paraId="4296E7FE" w14:textId="58CECEE3" w:rsidR="005C0FB0" w:rsidRPr="008A03EE" w:rsidRDefault="005C0FB0" w:rsidP="00601ED0">
      <w:pPr>
        <w:pStyle w:val="Heading1"/>
        <w:rPr>
          <w:lang w:val="en-US"/>
        </w:rPr>
      </w:pPr>
      <w:bookmarkStart w:id="3" w:name="_Toc32530204"/>
      <w:r w:rsidRPr="008A03EE">
        <w:rPr>
          <w:lang w:val="en-US"/>
        </w:rPr>
        <w:lastRenderedPageBreak/>
        <w:t xml:space="preserve">1. </w:t>
      </w:r>
      <w:r w:rsidR="009B1F0E" w:rsidRPr="008A03EE">
        <w:rPr>
          <w:lang w:val="en-US"/>
        </w:rPr>
        <w:t xml:space="preserve">THE IMPORTANT </w:t>
      </w:r>
      <w:r w:rsidR="00F73312" w:rsidRPr="008A03EE">
        <w:rPr>
          <w:lang w:val="en-US"/>
        </w:rPr>
        <w:t>FRESHWATER BIODIVERSITY INTER-LINKAGES</w:t>
      </w:r>
      <w:bookmarkEnd w:id="3"/>
    </w:p>
    <w:p w14:paraId="5F3C3D2F" w14:textId="3DD7946A" w:rsidR="00995D4E" w:rsidRPr="00F97E2B" w:rsidRDefault="00995D4E" w:rsidP="00F97E2B">
      <w:pPr>
        <w:jc w:val="both"/>
        <w:rPr>
          <w:rFonts w:cstheme="minorHAnsi"/>
          <w:bCs/>
          <w:sz w:val="22"/>
          <w:szCs w:val="22"/>
        </w:rPr>
      </w:pPr>
      <w:r w:rsidRPr="00F97E2B">
        <w:rPr>
          <w:rFonts w:cstheme="minorHAnsi"/>
          <w:bCs/>
          <w:sz w:val="22"/>
          <w:szCs w:val="22"/>
        </w:rPr>
        <w:t>Freshwater, in sufficient quantity and quality, is essential for all aspects of life and fundamental to sustainable development. Freshwater ecosystems supply water and food to billions of people, provide unique habitats for many plants and animals and protect us from droughts and floods. While freshwater ecosystems cover less than 1% of the Earth’s surface area, and only hold about 0.007% of the total planetary water supply, these habitats harbor exceptional diversity</w:t>
      </w:r>
      <w:r w:rsidR="005E57C5" w:rsidRPr="00F97E2B">
        <w:rPr>
          <w:rFonts w:cstheme="minorHAnsi"/>
          <w:bCs/>
          <w:sz w:val="22"/>
          <w:szCs w:val="22"/>
        </w:rPr>
        <w:t>,</w:t>
      </w:r>
      <w:r w:rsidRPr="00F97E2B">
        <w:rPr>
          <w:rFonts w:cstheme="minorHAnsi"/>
          <w:bCs/>
          <w:sz w:val="22"/>
          <w:szCs w:val="22"/>
        </w:rPr>
        <w:t xml:space="preserve"> </w:t>
      </w:r>
      <w:r w:rsidR="005E57C5" w:rsidRPr="00F97E2B">
        <w:rPr>
          <w:rFonts w:cstheme="minorHAnsi"/>
          <w:bCs/>
          <w:sz w:val="22"/>
          <w:szCs w:val="22"/>
        </w:rPr>
        <w:t>hosting about</w:t>
      </w:r>
      <w:r w:rsidRPr="00F97E2B">
        <w:rPr>
          <w:rFonts w:cstheme="minorHAnsi"/>
          <w:bCs/>
          <w:sz w:val="22"/>
          <w:szCs w:val="22"/>
        </w:rPr>
        <w:t xml:space="preserve"> 10% of all known species, </w:t>
      </w:r>
      <w:r w:rsidR="005E57C5" w:rsidRPr="00F97E2B">
        <w:rPr>
          <w:rFonts w:cstheme="minorHAnsi"/>
          <w:bCs/>
          <w:sz w:val="22"/>
          <w:szCs w:val="22"/>
        </w:rPr>
        <w:t>one third</w:t>
      </w:r>
      <w:r w:rsidRPr="00F97E2B">
        <w:rPr>
          <w:rFonts w:cstheme="minorHAnsi"/>
          <w:bCs/>
          <w:sz w:val="22"/>
          <w:szCs w:val="22"/>
        </w:rPr>
        <w:t xml:space="preserve"> of vertebrate species,</w:t>
      </w:r>
      <w:r w:rsidRPr="00F97E2B" w:rsidDel="0097687A">
        <w:rPr>
          <w:rFonts w:cstheme="minorHAnsi"/>
          <w:bCs/>
          <w:sz w:val="22"/>
          <w:szCs w:val="22"/>
        </w:rPr>
        <w:t xml:space="preserve"> </w:t>
      </w:r>
      <w:r w:rsidRPr="00F97E2B">
        <w:rPr>
          <w:rFonts w:cstheme="minorHAnsi"/>
          <w:bCs/>
          <w:sz w:val="22"/>
          <w:szCs w:val="22"/>
        </w:rPr>
        <w:t xml:space="preserve">and more described fish species than have been found in the World’s oceans </w:t>
      </w:r>
      <w:r w:rsidRPr="00463F14">
        <w:rPr>
          <w:rFonts w:cstheme="minorHAnsi"/>
          <w:bCs/>
          <w:sz w:val="22"/>
          <w:szCs w:val="22"/>
          <w:vertAlign w:val="superscript"/>
        </w:rPr>
        <w:endnoteReference w:id="1"/>
      </w:r>
      <w:r w:rsidRPr="00463F14">
        <w:rPr>
          <w:rFonts w:cstheme="minorHAnsi"/>
          <w:bCs/>
          <w:sz w:val="22"/>
          <w:szCs w:val="22"/>
          <w:vertAlign w:val="superscript"/>
        </w:rPr>
        <w:t xml:space="preserve"> </w:t>
      </w:r>
      <w:r w:rsidRPr="00463F14">
        <w:rPr>
          <w:rFonts w:cstheme="minorHAnsi"/>
          <w:bCs/>
          <w:sz w:val="22"/>
          <w:szCs w:val="22"/>
          <w:vertAlign w:val="superscript"/>
        </w:rPr>
        <w:endnoteReference w:id="2"/>
      </w:r>
      <w:r w:rsidRPr="00463F14">
        <w:rPr>
          <w:rFonts w:cstheme="minorHAnsi"/>
          <w:bCs/>
          <w:sz w:val="22"/>
          <w:szCs w:val="22"/>
          <w:vertAlign w:val="superscript"/>
        </w:rPr>
        <w:t xml:space="preserve"> </w:t>
      </w:r>
      <w:r w:rsidRPr="00463F14">
        <w:rPr>
          <w:rFonts w:cstheme="minorHAnsi"/>
          <w:bCs/>
          <w:sz w:val="22"/>
          <w:szCs w:val="22"/>
          <w:vertAlign w:val="superscript"/>
        </w:rPr>
        <w:endnoteReference w:id="3"/>
      </w:r>
      <w:r w:rsidRPr="00463F14">
        <w:rPr>
          <w:rFonts w:cstheme="minorHAnsi"/>
          <w:bCs/>
          <w:sz w:val="22"/>
          <w:szCs w:val="22"/>
          <w:vertAlign w:val="superscript"/>
        </w:rPr>
        <w:t xml:space="preserve"> </w:t>
      </w:r>
      <w:r w:rsidRPr="00463F14">
        <w:rPr>
          <w:rStyle w:val="EndnoteReference"/>
          <w:rFonts w:cstheme="minorHAnsi"/>
          <w:bCs/>
          <w:sz w:val="22"/>
          <w:szCs w:val="22"/>
        </w:rPr>
        <w:endnoteReference w:id="4"/>
      </w:r>
      <w:r w:rsidRPr="00F97E2B">
        <w:rPr>
          <w:rFonts w:cstheme="minorHAnsi"/>
          <w:bCs/>
          <w:sz w:val="22"/>
          <w:szCs w:val="22"/>
        </w:rPr>
        <w:t xml:space="preserve">. </w:t>
      </w:r>
    </w:p>
    <w:p w14:paraId="25040D3E" w14:textId="77777777" w:rsidR="00995D4E" w:rsidRPr="00F97E2B" w:rsidRDefault="00995D4E" w:rsidP="00F97E2B">
      <w:pPr>
        <w:jc w:val="both"/>
        <w:rPr>
          <w:rFonts w:cstheme="minorHAnsi"/>
          <w:bCs/>
          <w:sz w:val="22"/>
          <w:szCs w:val="22"/>
        </w:rPr>
      </w:pPr>
    </w:p>
    <w:p w14:paraId="277CBCD8" w14:textId="657263C6" w:rsidR="00995D4E" w:rsidRPr="00F97E2B" w:rsidRDefault="00995D4E" w:rsidP="00F97E2B">
      <w:pPr>
        <w:jc w:val="both"/>
        <w:rPr>
          <w:rFonts w:cstheme="minorHAnsi"/>
          <w:bCs/>
          <w:sz w:val="22"/>
          <w:szCs w:val="22"/>
        </w:rPr>
      </w:pPr>
      <w:r w:rsidRPr="00F97E2B">
        <w:rPr>
          <w:rFonts w:cstheme="minorHAnsi"/>
          <w:bCs/>
          <w:sz w:val="22"/>
          <w:szCs w:val="22"/>
        </w:rPr>
        <w:t>Freshwater biodiversity supports the functioning of all ecosystems, including generating 3% of the total net primary production on Earth</w:t>
      </w:r>
      <w:r w:rsidRPr="00531DEC">
        <w:rPr>
          <w:rFonts w:cstheme="minorHAnsi"/>
          <w:bCs/>
          <w:sz w:val="22"/>
          <w:szCs w:val="22"/>
          <w:vertAlign w:val="superscript"/>
        </w:rPr>
        <w:endnoteReference w:id="5"/>
      </w:r>
      <w:r w:rsidRPr="00F97E2B">
        <w:rPr>
          <w:rFonts w:cstheme="minorHAnsi"/>
          <w:bCs/>
          <w:sz w:val="22"/>
          <w:szCs w:val="22"/>
        </w:rPr>
        <w:t xml:space="preserve">. Estimates have put the total value of freshwater ecosystem services to people globally as US$ 4 trillion per year </w:t>
      </w:r>
      <w:r w:rsidRPr="00190DC6">
        <w:rPr>
          <w:rFonts w:cstheme="minorHAnsi"/>
          <w:bCs/>
          <w:sz w:val="22"/>
          <w:szCs w:val="22"/>
          <w:vertAlign w:val="superscript"/>
        </w:rPr>
        <w:endnoteReference w:id="6"/>
      </w:r>
      <w:r w:rsidRPr="00F97E2B">
        <w:rPr>
          <w:rFonts w:cstheme="minorHAnsi"/>
          <w:bCs/>
          <w:sz w:val="22"/>
          <w:szCs w:val="22"/>
        </w:rPr>
        <w:t xml:space="preserve">. For example, inland fisheries are a critical source of food and nutrition security for nearly a billion people, particularly in developing parts of the world such as Asia and Africa </w:t>
      </w:r>
      <w:r w:rsidRPr="00190DC6">
        <w:rPr>
          <w:rFonts w:cstheme="minorHAnsi"/>
          <w:bCs/>
          <w:sz w:val="22"/>
          <w:szCs w:val="22"/>
          <w:vertAlign w:val="superscript"/>
        </w:rPr>
        <w:endnoteReference w:id="7"/>
      </w:r>
      <w:r w:rsidRPr="00F97E2B">
        <w:rPr>
          <w:rFonts w:cstheme="minorHAnsi"/>
          <w:bCs/>
          <w:sz w:val="22"/>
          <w:szCs w:val="22"/>
        </w:rPr>
        <w:t xml:space="preserve">. These inland fisheries have an estimated economic value of US$ 38-44 billion </w:t>
      </w:r>
      <w:r w:rsidRPr="00190DC6">
        <w:rPr>
          <w:rFonts w:cstheme="minorHAnsi"/>
          <w:bCs/>
          <w:sz w:val="22"/>
          <w:szCs w:val="22"/>
          <w:vertAlign w:val="superscript"/>
        </w:rPr>
        <w:endnoteReference w:id="8"/>
      </w:r>
      <w:r w:rsidRPr="00F97E2B">
        <w:rPr>
          <w:rFonts w:cstheme="minorHAnsi"/>
          <w:bCs/>
          <w:sz w:val="22"/>
          <w:szCs w:val="22"/>
        </w:rPr>
        <w:t xml:space="preserve">, and in low income countries, inland fisheries provide livelihoods for more than 60 million people </w:t>
      </w:r>
      <w:r w:rsidRPr="00190DC6">
        <w:rPr>
          <w:rFonts w:cstheme="minorHAnsi"/>
          <w:bCs/>
          <w:sz w:val="22"/>
          <w:szCs w:val="22"/>
          <w:vertAlign w:val="superscript"/>
        </w:rPr>
        <w:endnoteReference w:id="9"/>
      </w:r>
      <w:r w:rsidRPr="00F97E2B">
        <w:rPr>
          <w:rFonts w:cstheme="minorHAnsi"/>
          <w:bCs/>
          <w:sz w:val="22"/>
          <w:szCs w:val="22"/>
        </w:rPr>
        <w:t xml:space="preserve">. Moreover, stable, high-yield ﬁsheries have been shown to be strongly correlated with high fish species richness, indicating the close relationship between biodiversity and fisheries services </w:t>
      </w:r>
      <w:r w:rsidRPr="00190DC6">
        <w:rPr>
          <w:rFonts w:cstheme="minorHAnsi"/>
          <w:bCs/>
          <w:sz w:val="22"/>
          <w:szCs w:val="22"/>
          <w:vertAlign w:val="superscript"/>
        </w:rPr>
        <w:endnoteReference w:id="10"/>
      </w:r>
      <w:r w:rsidRPr="00F97E2B">
        <w:rPr>
          <w:rFonts w:cstheme="minorHAnsi"/>
          <w:bCs/>
          <w:sz w:val="22"/>
          <w:szCs w:val="22"/>
        </w:rPr>
        <w:t>.</w:t>
      </w:r>
    </w:p>
    <w:p w14:paraId="77658295" w14:textId="77777777" w:rsidR="00995D4E" w:rsidRPr="00F97E2B" w:rsidRDefault="00995D4E" w:rsidP="00F97E2B">
      <w:pPr>
        <w:jc w:val="both"/>
        <w:rPr>
          <w:rFonts w:cstheme="minorHAnsi"/>
          <w:bCs/>
          <w:sz w:val="22"/>
          <w:szCs w:val="22"/>
        </w:rPr>
      </w:pPr>
    </w:p>
    <w:p w14:paraId="0C4F7F59" w14:textId="3C28DC2A" w:rsidR="00995D4E" w:rsidRPr="007B7695" w:rsidRDefault="00995D4E" w:rsidP="00F97E2B">
      <w:pPr>
        <w:spacing w:after="160" w:line="259" w:lineRule="auto"/>
        <w:jc w:val="both"/>
        <w:rPr>
          <w:rFonts w:eastAsia="Calibri" w:cstheme="minorHAnsi"/>
          <w:sz w:val="22"/>
          <w:szCs w:val="22"/>
        </w:rPr>
      </w:pPr>
      <w:r w:rsidRPr="00F97E2B">
        <w:rPr>
          <w:rFonts w:eastAsia="Calibri" w:cstheme="minorHAnsi"/>
          <w:sz w:val="22"/>
          <w:szCs w:val="22"/>
        </w:rPr>
        <w:t xml:space="preserve">Preserving or restoring wetlands, coastal mangrove forests, and natural floodplains is also an important nature-based climate change mitigation approach as these ecosystems act as carbon sinks, absorbing greenhouse gas emissions </w:t>
      </w:r>
      <w:r w:rsidRPr="008204D7">
        <w:rPr>
          <w:rFonts w:eastAsia="Calibri" w:cstheme="minorHAnsi"/>
          <w:sz w:val="22"/>
          <w:szCs w:val="22"/>
          <w:vertAlign w:val="superscript"/>
        </w:rPr>
        <w:endnoteReference w:id="11"/>
      </w:r>
      <w:r w:rsidRPr="00F97E2B">
        <w:rPr>
          <w:rFonts w:eastAsia="Calibri" w:cstheme="minorHAnsi"/>
          <w:sz w:val="22"/>
          <w:szCs w:val="22"/>
        </w:rPr>
        <w:t>. Peatlands store at least twice as much carbon as all of Earth’s forests, while mangrove soils hold over 6 billion tons of carbon and can sequester up to 3-4 times more carbon than their terrestrial counterparts</w:t>
      </w:r>
      <w:r w:rsidRPr="008204D7">
        <w:rPr>
          <w:rFonts w:eastAsia="Calibri" w:cstheme="minorHAnsi"/>
          <w:sz w:val="22"/>
          <w:szCs w:val="22"/>
          <w:vertAlign w:val="superscript"/>
        </w:rPr>
        <w:endnoteReference w:id="12"/>
      </w:r>
      <w:r w:rsidRPr="00F97E2B">
        <w:rPr>
          <w:rFonts w:eastAsia="Calibri" w:cstheme="minorHAnsi"/>
          <w:sz w:val="22"/>
          <w:szCs w:val="22"/>
        </w:rPr>
        <w:t xml:space="preserve">. Halting peatlands drainage is therefore not only important for protecting their specific biodiversity but also to avoid their transformation from greenhouse gas sinks to sources. Compared to technology-based solutions to climate challenges, nature-based solutions such as wetland conservation and restoration are often lower </w:t>
      </w:r>
      <w:r w:rsidR="005541BE" w:rsidRPr="00F97E2B">
        <w:rPr>
          <w:rFonts w:eastAsia="Calibri" w:cstheme="minorHAnsi"/>
          <w:sz w:val="22"/>
          <w:szCs w:val="22"/>
        </w:rPr>
        <w:t>cost and</w:t>
      </w:r>
      <w:r w:rsidRPr="00F97E2B">
        <w:rPr>
          <w:rFonts w:eastAsia="Calibri" w:cstheme="minorHAnsi"/>
          <w:sz w:val="22"/>
          <w:szCs w:val="22"/>
        </w:rPr>
        <w:t xml:space="preserve"> have multiple synergistic benefits for a variety of sectors and political goals</w:t>
      </w:r>
      <w:r w:rsidR="007B7695">
        <w:rPr>
          <w:rFonts w:eastAsia="Calibri" w:cstheme="minorHAnsi"/>
          <w:sz w:val="22"/>
          <w:szCs w:val="22"/>
        </w:rPr>
        <w:t xml:space="preserve"> </w:t>
      </w:r>
      <w:r w:rsidRPr="007B7695">
        <w:rPr>
          <w:rFonts w:eastAsia="Calibri" w:cstheme="minorHAnsi"/>
          <w:sz w:val="22"/>
          <w:szCs w:val="22"/>
          <w:vertAlign w:val="superscript"/>
        </w:rPr>
        <w:endnoteReference w:id="13"/>
      </w:r>
      <w:r w:rsidRPr="00F97E2B">
        <w:rPr>
          <w:rFonts w:eastAsia="Calibri" w:cstheme="minorHAnsi"/>
          <w:sz w:val="22"/>
          <w:szCs w:val="22"/>
        </w:rPr>
        <w:t xml:space="preserve"> </w:t>
      </w:r>
      <w:r w:rsidRPr="00F97E2B">
        <w:rPr>
          <w:rStyle w:val="EndnoteReference"/>
          <w:rFonts w:eastAsia="Calibri" w:cstheme="minorHAnsi"/>
          <w:sz w:val="22"/>
          <w:szCs w:val="22"/>
        </w:rPr>
        <w:endnoteReference w:id="14"/>
      </w:r>
      <w:r w:rsidR="007B7695">
        <w:rPr>
          <w:rFonts w:eastAsia="Calibri" w:cstheme="minorHAnsi"/>
          <w:sz w:val="22"/>
          <w:szCs w:val="22"/>
        </w:rPr>
        <w:t>.</w:t>
      </w:r>
    </w:p>
    <w:p w14:paraId="60D53E7D" w14:textId="74199BB2" w:rsidR="00995D4E" w:rsidRPr="00F97E2B" w:rsidRDefault="00995D4E" w:rsidP="00F97E2B">
      <w:pPr>
        <w:spacing w:after="160" w:line="259" w:lineRule="auto"/>
        <w:jc w:val="both"/>
        <w:rPr>
          <w:rFonts w:eastAsia="Calibri" w:cstheme="minorHAnsi"/>
          <w:sz w:val="22"/>
          <w:szCs w:val="22"/>
        </w:rPr>
      </w:pPr>
      <w:r w:rsidRPr="00F97E2B">
        <w:rPr>
          <w:rFonts w:cstheme="minorHAnsi"/>
          <w:bCs/>
          <w:sz w:val="22"/>
          <w:szCs w:val="22"/>
        </w:rPr>
        <w:t xml:space="preserve">While the relationships between the conservation of freshwater ecosystems and the provision of ecosystem services to support Sustainable Development Goals (SDGs) </w:t>
      </w:r>
      <w:r w:rsidR="005E57C5" w:rsidRPr="00F97E2B">
        <w:rPr>
          <w:rFonts w:cstheme="minorHAnsi"/>
          <w:bCs/>
          <w:sz w:val="22"/>
          <w:szCs w:val="22"/>
        </w:rPr>
        <w:t>are</w:t>
      </w:r>
      <w:r w:rsidRPr="00F97E2B">
        <w:rPr>
          <w:rFonts w:cstheme="minorHAnsi"/>
          <w:bCs/>
          <w:sz w:val="22"/>
          <w:szCs w:val="22"/>
        </w:rPr>
        <w:t xml:space="preserve"> usually discussed in reference to </w:t>
      </w:r>
      <w:r w:rsidRPr="00630E3D">
        <w:rPr>
          <w:rFonts w:cstheme="minorHAnsi"/>
          <w:bCs/>
          <w:sz w:val="22"/>
          <w:szCs w:val="22"/>
        </w:rPr>
        <w:t>Goal 6 Water and Sanitation</w:t>
      </w:r>
      <w:r w:rsidRPr="00F97E2B">
        <w:rPr>
          <w:rFonts w:cstheme="minorHAnsi"/>
          <w:bCs/>
          <w:sz w:val="22"/>
          <w:szCs w:val="22"/>
        </w:rPr>
        <w:t xml:space="preserve">, well-functioning freshwater ecosystems and the sustainable management of water resources has a role in achieving most of the SDGs </w:t>
      </w:r>
      <w:r w:rsidRPr="00F30E54">
        <w:rPr>
          <w:rFonts w:cstheme="minorHAnsi"/>
          <w:bCs/>
          <w:sz w:val="22"/>
          <w:szCs w:val="22"/>
          <w:vertAlign w:val="superscript"/>
        </w:rPr>
        <w:endnoteReference w:id="15"/>
      </w:r>
      <w:r w:rsidRPr="00F97E2B">
        <w:rPr>
          <w:rFonts w:cstheme="minorHAnsi"/>
          <w:bCs/>
          <w:sz w:val="22"/>
          <w:szCs w:val="22"/>
        </w:rPr>
        <w:t xml:space="preserve">. However, a significant challenge to effectively protect and restore freshwater ecosystems is that the management of these systems often is focused on water provision for human and other consumptive uses, with insufficient consideration taken to ensure the </w:t>
      </w:r>
      <w:r w:rsidRPr="00630E3D">
        <w:rPr>
          <w:rFonts w:cstheme="minorHAnsi"/>
          <w:bCs/>
          <w:sz w:val="22"/>
          <w:szCs w:val="22"/>
        </w:rPr>
        <w:t>integrity of ecosystem functions which are the source of the</w:t>
      </w:r>
      <w:r w:rsidRPr="00F97E2B">
        <w:rPr>
          <w:rFonts w:cstheme="minorHAnsi"/>
          <w:bCs/>
          <w:sz w:val="22"/>
          <w:szCs w:val="22"/>
        </w:rPr>
        <w:t xml:space="preserve"> services on which society depends and the foundation of the biodiversity of species therein. This challenge is further compounded by institutional and policy fragmentation, inefficient jurisdiction and enforcement, and poor coordination </w:t>
      </w:r>
      <w:r w:rsidR="00BD7930">
        <w:rPr>
          <w:rFonts w:cstheme="minorHAnsi"/>
          <w:bCs/>
          <w:sz w:val="22"/>
          <w:szCs w:val="22"/>
        </w:rPr>
        <w:t xml:space="preserve">among </w:t>
      </w:r>
      <w:r w:rsidRPr="00F97E2B">
        <w:rPr>
          <w:rFonts w:cstheme="minorHAnsi"/>
          <w:bCs/>
          <w:sz w:val="22"/>
          <w:szCs w:val="22"/>
        </w:rPr>
        <w:t xml:space="preserve"> a multitude of sectors that influence freshwater systems. A consequence has been the sacrifice of freshwater life, which can ultimately also lead to the destruction of the ecosystems required to support these same objectives</w:t>
      </w:r>
      <w:r w:rsidRPr="009478FB">
        <w:rPr>
          <w:rFonts w:cstheme="minorHAnsi"/>
          <w:bCs/>
          <w:sz w:val="22"/>
          <w:szCs w:val="22"/>
          <w:vertAlign w:val="superscript"/>
        </w:rPr>
        <w:endnoteReference w:id="16"/>
      </w:r>
      <w:r w:rsidRPr="009478FB">
        <w:rPr>
          <w:rFonts w:cstheme="minorHAnsi"/>
          <w:bCs/>
          <w:sz w:val="22"/>
          <w:szCs w:val="22"/>
          <w:vertAlign w:val="superscript"/>
        </w:rPr>
        <w:t xml:space="preserve"> </w:t>
      </w:r>
      <w:r w:rsidRPr="009478FB">
        <w:rPr>
          <w:rFonts w:cstheme="minorHAnsi"/>
          <w:bCs/>
          <w:sz w:val="22"/>
          <w:szCs w:val="22"/>
          <w:vertAlign w:val="superscript"/>
        </w:rPr>
        <w:endnoteReference w:id="17"/>
      </w:r>
      <w:r w:rsidRPr="00F97E2B">
        <w:rPr>
          <w:rFonts w:cstheme="minorHAnsi"/>
          <w:bCs/>
          <w:sz w:val="22"/>
          <w:szCs w:val="22"/>
        </w:rPr>
        <w:t xml:space="preserve"> </w:t>
      </w:r>
      <w:r w:rsidR="009478FB">
        <w:rPr>
          <w:rFonts w:cstheme="minorHAnsi"/>
          <w:bCs/>
          <w:sz w:val="22"/>
          <w:szCs w:val="22"/>
        </w:rPr>
        <w:t>.</w:t>
      </w:r>
    </w:p>
    <w:p w14:paraId="7DE25220" w14:textId="1DF48AC8" w:rsidR="008A03EE" w:rsidRPr="00F97E2B" w:rsidRDefault="000301D5" w:rsidP="00F97E2B">
      <w:pPr>
        <w:spacing w:after="160" w:line="259" w:lineRule="auto"/>
        <w:jc w:val="both"/>
        <w:rPr>
          <w:rFonts w:cstheme="minorHAnsi"/>
          <w:bCs/>
          <w:sz w:val="22"/>
          <w:szCs w:val="22"/>
        </w:rPr>
      </w:pPr>
      <w:r w:rsidRPr="00F97E2B">
        <w:rPr>
          <w:rFonts w:cstheme="minorHAnsi"/>
          <w:bCs/>
          <w:sz w:val="22"/>
          <w:szCs w:val="22"/>
        </w:rPr>
        <w:t>Nowhere is the biodiversity crisis more acute than in freshwater ecosystems</w:t>
      </w:r>
      <w:r w:rsidR="00C836A4" w:rsidRPr="00F97E2B">
        <w:rPr>
          <w:rStyle w:val="EndnoteReference"/>
          <w:color w:val="000000"/>
          <w:sz w:val="22"/>
          <w:szCs w:val="22"/>
        </w:rPr>
        <w:t xml:space="preserve"> </w:t>
      </w:r>
      <w:r w:rsidR="00C836A4" w:rsidRPr="00F97E2B">
        <w:rPr>
          <w:rStyle w:val="EndnoteReference"/>
          <w:color w:val="000000"/>
          <w:sz w:val="22"/>
          <w:szCs w:val="22"/>
        </w:rPr>
        <w:endnoteReference w:id="18"/>
      </w:r>
      <w:r w:rsidRPr="00F97E2B">
        <w:rPr>
          <w:rFonts w:cstheme="minorHAnsi"/>
          <w:bCs/>
          <w:sz w:val="22"/>
          <w:szCs w:val="22"/>
        </w:rPr>
        <w:t xml:space="preserve"> </w:t>
      </w:r>
      <w:r w:rsidR="00B74A78">
        <w:rPr>
          <w:rFonts w:cstheme="minorHAnsi"/>
          <w:bCs/>
          <w:sz w:val="22"/>
          <w:szCs w:val="22"/>
        </w:rPr>
        <w:t xml:space="preserve">. </w:t>
      </w:r>
      <w:r w:rsidRPr="00F97E2B">
        <w:rPr>
          <w:rFonts w:cstheme="minorHAnsi"/>
          <w:bCs/>
          <w:sz w:val="22"/>
          <w:szCs w:val="22"/>
        </w:rPr>
        <w:t xml:space="preserve">Wetlands are disappearing three times faster than forests. An estimated 87 per cent of all wetlands were lost globally in the last 300 years, and more than 50 per cent since 1900 </w:t>
      </w:r>
      <w:r w:rsidRPr="003F30B2">
        <w:rPr>
          <w:rFonts w:cstheme="minorHAnsi"/>
          <w:sz w:val="22"/>
          <w:szCs w:val="22"/>
          <w:vertAlign w:val="superscript"/>
        </w:rPr>
        <w:endnoteReference w:id="19"/>
      </w:r>
      <w:r w:rsidRPr="00F97E2B">
        <w:rPr>
          <w:rFonts w:cstheme="minorHAnsi"/>
          <w:bCs/>
          <w:sz w:val="22"/>
          <w:szCs w:val="22"/>
        </w:rPr>
        <w:t>.  Globally, freshwater vertebrate populations have fallen more than twice as steeply as terrestrial or marine populations</w:t>
      </w:r>
      <w:r w:rsidRPr="003F30B2">
        <w:rPr>
          <w:rFonts w:cstheme="minorHAnsi"/>
          <w:sz w:val="22"/>
          <w:szCs w:val="22"/>
          <w:vertAlign w:val="superscript"/>
        </w:rPr>
        <w:endnoteReference w:id="20"/>
      </w:r>
      <w:r w:rsidRPr="00F97E2B">
        <w:rPr>
          <w:rFonts w:cstheme="minorHAnsi"/>
          <w:bCs/>
          <w:sz w:val="22"/>
          <w:szCs w:val="22"/>
        </w:rPr>
        <w:t xml:space="preserve">  and 1 in 3 freshwater species on the Red List are threatened with extinction</w:t>
      </w:r>
      <w:r w:rsidRPr="00F97E2B">
        <w:rPr>
          <w:sz w:val="22"/>
          <w:szCs w:val="22"/>
        </w:rPr>
        <w:t xml:space="preserve"> </w:t>
      </w:r>
      <w:r w:rsidRPr="003F30B2">
        <w:rPr>
          <w:rFonts w:cstheme="minorHAnsi"/>
          <w:sz w:val="22"/>
          <w:szCs w:val="22"/>
          <w:vertAlign w:val="superscript"/>
        </w:rPr>
        <w:endnoteReference w:id="21"/>
      </w:r>
      <w:r w:rsidR="003F30B2">
        <w:rPr>
          <w:sz w:val="22"/>
          <w:szCs w:val="22"/>
        </w:rPr>
        <w:t>.</w:t>
      </w:r>
    </w:p>
    <w:p w14:paraId="4E5198DC" w14:textId="264A7309" w:rsidR="00B34D81" w:rsidRPr="00F97E2B" w:rsidRDefault="000301D5" w:rsidP="00F97E2B">
      <w:pPr>
        <w:spacing w:after="160" w:line="259" w:lineRule="auto"/>
        <w:jc w:val="both"/>
        <w:rPr>
          <w:rFonts w:cstheme="minorHAnsi"/>
          <w:bCs/>
          <w:sz w:val="22"/>
          <w:szCs w:val="22"/>
        </w:rPr>
      </w:pPr>
      <w:r w:rsidRPr="00F97E2B">
        <w:rPr>
          <w:rFonts w:cstheme="minorHAnsi"/>
          <w:bCs/>
          <w:sz w:val="22"/>
          <w:szCs w:val="22"/>
        </w:rPr>
        <w:lastRenderedPageBreak/>
        <w:t xml:space="preserve">The causes of these declines have been comprehensively synthesized </w:t>
      </w:r>
      <w:r w:rsidRPr="005F724C">
        <w:rPr>
          <w:rFonts w:cstheme="minorHAnsi"/>
          <w:sz w:val="22"/>
          <w:szCs w:val="22"/>
          <w:vertAlign w:val="superscript"/>
        </w:rPr>
        <w:endnoteReference w:id="22"/>
      </w:r>
      <w:r w:rsidRPr="005F724C">
        <w:rPr>
          <w:rFonts w:cstheme="minorHAnsi"/>
          <w:bCs/>
          <w:sz w:val="22"/>
          <w:szCs w:val="22"/>
          <w:vertAlign w:val="superscript"/>
        </w:rPr>
        <w:t xml:space="preserve"> </w:t>
      </w:r>
      <w:r w:rsidRPr="005F724C">
        <w:rPr>
          <w:rFonts w:cstheme="minorHAnsi"/>
          <w:sz w:val="22"/>
          <w:szCs w:val="22"/>
          <w:vertAlign w:val="superscript"/>
        </w:rPr>
        <w:endnoteReference w:id="23"/>
      </w:r>
      <w:r w:rsidRPr="00F97E2B">
        <w:rPr>
          <w:rFonts w:cstheme="minorHAnsi"/>
          <w:bCs/>
          <w:sz w:val="22"/>
          <w:szCs w:val="22"/>
        </w:rPr>
        <w:t xml:space="preserve"> and include flow alteration; pollution; habitat degradation and loss; overexploitation of species and riverine substrates; invasive non-native species; and loss of connectivity. These threats are driven by a wide range of human activities including agriculture, power generation, urbanization, industry, mining, flood management and domestic water supply</w:t>
      </w:r>
      <w:r w:rsidR="00B34D81" w:rsidRPr="00F97E2B">
        <w:rPr>
          <w:rFonts w:cstheme="minorHAnsi"/>
          <w:bCs/>
          <w:sz w:val="22"/>
          <w:szCs w:val="22"/>
        </w:rPr>
        <w:t xml:space="preserve">. In many cases, negative impacts are felt downstream from where these activities take place, adding to the need for coherent, coordinated </w:t>
      </w:r>
      <w:r w:rsidR="00467A30">
        <w:rPr>
          <w:rFonts w:cstheme="minorHAnsi"/>
          <w:bCs/>
          <w:sz w:val="22"/>
          <w:szCs w:val="22"/>
        </w:rPr>
        <w:t xml:space="preserve">water </w:t>
      </w:r>
      <w:r w:rsidR="00B34D81" w:rsidRPr="00F97E2B">
        <w:rPr>
          <w:rFonts w:cstheme="minorHAnsi"/>
          <w:bCs/>
          <w:sz w:val="22"/>
          <w:szCs w:val="22"/>
        </w:rPr>
        <w:t xml:space="preserve">governance especially </w:t>
      </w:r>
      <w:r w:rsidR="00B9107E" w:rsidRPr="00F97E2B">
        <w:rPr>
          <w:rFonts w:cstheme="minorHAnsi"/>
          <w:bCs/>
          <w:sz w:val="22"/>
          <w:szCs w:val="22"/>
        </w:rPr>
        <w:t xml:space="preserve">in </w:t>
      </w:r>
      <w:r w:rsidR="00B34D81" w:rsidRPr="00F97E2B">
        <w:rPr>
          <w:rFonts w:cstheme="minorHAnsi"/>
          <w:bCs/>
          <w:sz w:val="22"/>
          <w:szCs w:val="22"/>
        </w:rPr>
        <w:t xml:space="preserve">transboundary </w:t>
      </w:r>
      <w:r w:rsidR="00B9107E" w:rsidRPr="00F97E2B">
        <w:rPr>
          <w:rFonts w:cstheme="minorHAnsi"/>
          <w:bCs/>
          <w:sz w:val="22"/>
          <w:szCs w:val="22"/>
        </w:rPr>
        <w:t>basins</w:t>
      </w:r>
      <w:r w:rsidRPr="00F97E2B">
        <w:rPr>
          <w:rFonts w:cstheme="minorHAnsi"/>
          <w:bCs/>
          <w:sz w:val="22"/>
          <w:szCs w:val="22"/>
        </w:rPr>
        <w:t>.</w:t>
      </w:r>
      <w:r w:rsidR="005E730A" w:rsidRPr="00F97E2B">
        <w:rPr>
          <w:rFonts w:cstheme="minorHAnsi"/>
          <w:bCs/>
          <w:sz w:val="22"/>
          <w:szCs w:val="22"/>
        </w:rPr>
        <w:t xml:space="preserve"> </w:t>
      </w:r>
    </w:p>
    <w:p w14:paraId="7E9F4270" w14:textId="5DB51E0D" w:rsidR="006F2E2B" w:rsidRPr="00F97E2B" w:rsidRDefault="006F2E2B" w:rsidP="00F97E2B">
      <w:pPr>
        <w:spacing w:after="160" w:line="259" w:lineRule="auto"/>
        <w:jc w:val="both"/>
        <w:rPr>
          <w:rFonts w:eastAsia="Calibri" w:cstheme="minorHAnsi"/>
          <w:sz w:val="22"/>
          <w:szCs w:val="22"/>
        </w:rPr>
      </w:pPr>
      <w:r w:rsidRPr="00F97E2B">
        <w:rPr>
          <w:rFonts w:cstheme="minorHAnsi"/>
          <w:bCs/>
          <w:sz w:val="22"/>
          <w:szCs w:val="22"/>
        </w:rPr>
        <w:t>Arguably the greatest stressor impacting on rivers, that aggregates many of the above sources of stress, is the alteration of quantities of water and the change in seasonality of river flow regimes.  These changes impact in turn on aquatic ecosystems and ultimately on aquatic species biodiversity, and thus a major avenue for protection and restoration of aquatic biodiversity is to ensure implementation of environmental flows or e-flows</w:t>
      </w:r>
      <w:r w:rsidR="00051B46">
        <w:rPr>
          <w:rFonts w:cstheme="minorHAnsi"/>
          <w:bCs/>
          <w:sz w:val="22"/>
          <w:szCs w:val="22"/>
        </w:rPr>
        <w:t xml:space="preserve"> </w:t>
      </w:r>
      <w:r w:rsidRPr="00F97E2B">
        <w:rPr>
          <w:rStyle w:val="EndnoteReference"/>
          <w:rFonts w:cstheme="minorHAnsi"/>
          <w:bCs/>
          <w:sz w:val="22"/>
          <w:szCs w:val="22"/>
        </w:rPr>
        <w:endnoteReference w:id="24"/>
      </w:r>
      <w:r w:rsidRPr="00F97E2B">
        <w:rPr>
          <w:rFonts w:cstheme="minorHAnsi"/>
          <w:bCs/>
          <w:sz w:val="22"/>
          <w:szCs w:val="22"/>
        </w:rPr>
        <w:t xml:space="preserve"> </w:t>
      </w:r>
      <w:r w:rsidR="00051B46">
        <w:rPr>
          <w:rFonts w:cstheme="minorHAnsi"/>
          <w:bCs/>
          <w:sz w:val="22"/>
          <w:szCs w:val="22"/>
        </w:rPr>
        <w:t>.</w:t>
      </w:r>
      <w:r w:rsidR="00090CB0">
        <w:rPr>
          <w:rFonts w:cstheme="minorHAnsi"/>
          <w:bCs/>
          <w:sz w:val="22"/>
          <w:szCs w:val="22"/>
        </w:rPr>
        <w:t xml:space="preserve"> </w:t>
      </w:r>
      <w:r w:rsidRPr="00F97E2B">
        <w:rPr>
          <w:rFonts w:cstheme="minorHAnsi"/>
          <w:bCs/>
          <w:sz w:val="22"/>
          <w:szCs w:val="22"/>
        </w:rPr>
        <w:t>This has been a notable missing component of major global conservation plans and strategies, including the Aichi targets.</w:t>
      </w:r>
    </w:p>
    <w:p w14:paraId="25672D19" w14:textId="5F393E08" w:rsidR="007F2BFD" w:rsidRPr="00F97E2B" w:rsidRDefault="007F2BFD" w:rsidP="00F97E2B">
      <w:pPr>
        <w:spacing w:after="160" w:line="259" w:lineRule="auto"/>
        <w:jc w:val="both"/>
        <w:rPr>
          <w:rFonts w:eastAsia="Calibri" w:cstheme="minorHAnsi"/>
          <w:sz w:val="22"/>
          <w:szCs w:val="22"/>
        </w:rPr>
      </w:pPr>
      <w:r w:rsidRPr="00F97E2B">
        <w:rPr>
          <w:rFonts w:cstheme="minorHAnsi"/>
          <w:bCs/>
          <w:sz w:val="22"/>
          <w:szCs w:val="22"/>
        </w:rPr>
        <w:t xml:space="preserve">Too often, </w:t>
      </w:r>
      <w:r w:rsidR="005E730A" w:rsidRPr="00F97E2B">
        <w:rPr>
          <w:rFonts w:cstheme="minorHAnsi"/>
          <w:bCs/>
          <w:sz w:val="22"/>
          <w:szCs w:val="22"/>
        </w:rPr>
        <w:t xml:space="preserve">wetlands and other </w:t>
      </w:r>
      <w:r w:rsidRPr="00F97E2B">
        <w:rPr>
          <w:rFonts w:cstheme="minorHAnsi"/>
          <w:bCs/>
          <w:sz w:val="22"/>
          <w:szCs w:val="22"/>
        </w:rPr>
        <w:t xml:space="preserve">freshwater habitats have been regarded, simplistically, as a subset of forests or grasslands, thus obscuring many of the primary threats above and precluding effective action. However, in 2020 governments will review the Strategic Plan under the Convention on Biological Diversity (CBD) and formulate a </w:t>
      </w:r>
      <w:r w:rsidR="00C01358">
        <w:rPr>
          <w:rFonts w:cstheme="minorHAnsi"/>
          <w:bCs/>
          <w:sz w:val="22"/>
          <w:szCs w:val="22"/>
        </w:rPr>
        <w:t>G</w:t>
      </w:r>
      <w:r w:rsidRPr="00F97E2B">
        <w:rPr>
          <w:rFonts w:cstheme="minorHAnsi"/>
          <w:bCs/>
          <w:sz w:val="22"/>
          <w:szCs w:val="22"/>
        </w:rPr>
        <w:t xml:space="preserve">lobal </w:t>
      </w:r>
      <w:r w:rsidR="00C01358">
        <w:rPr>
          <w:rFonts w:cstheme="minorHAnsi"/>
          <w:bCs/>
          <w:sz w:val="22"/>
          <w:szCs w:val="22"/>
        </w:rPr>
        <w:t>B</w:t>
      </w:r>
      <w:r w:rsidRPr="00F97E2B">
        <w:rPr>
          <w:rFonts w:cstheme="minorHAnsi"/>
          <w:bCs/>
          <w:sz w:val="22"/>
          <w:szCs w:val="22"/>
        </w:rPr>
        <w:t xml:space="preserve">iodiversity </w:t>
      </w:r>
      <w:r w:rsidR="00C01358">
        <w:rPr>
          <w:rFonts w:cstheme="minorHAnsi"/>
          <w:bCs/>
          <w:sz w:val="22"/>
          <w:szCs w:val="22"/>
        </w:rPr>
        <w:t>F</w:t>
      </w:r>
      <w:r w:rsidRPr="00F97E2B">
        <w:rPr>
          <w:rFonts w:cstheme="minorHAnsi"/>
          <w:bCs/>
          <w:sz w:val="22"/>
          <w:szCs w:val="22"/>
        </w:rPr>
        <w:t>ramework that will include new goals, targets and indicators for 2030 and 2050. There is a brief window of opportunity now to provide recommendations on freshwater and biodiversity linkages that can inform this review process and guide future policy responses.</w:t>
      </w:r>
    </w:p>
    <w:p w14:paraId="0F0F7CAF" w14:textId="035C6D5E" w:rsidR="00D51DE7" w:rsidRDefault="000301D5" w:rsidP="00F97E2B">
      <w:pPr>
        <w:spacing w:after="160" w:line="259" w:lineRule="auto"/>
        <w:jc w:val="both"/>
        <w:rPr>
          <w:rFonts w:cstheme="minorHAnsi"/>
          <w:bCs/>
          <w:sz w:val="22"/>
          <w:szCs w:val="22"/>
        </w:rPr>
      </w:pPr>
      <w:r w:rsidRPr="00F97E2B">
        <w:rPr>
          <w:rFonts w:cstheme="minorHAnsi"/>
          <w:bCs/>
          <w:sz w:val="22"/>
          <w:szCs w:val="22"/>
        </w:rPr>
        <w:t xml:space="preserve">This paper aims to do exactly that - provide consolidated and constructive technical </w:t>
      </w:r>
      <w:r w:rsidR="002E25AB" w:rsidRPr="00F97E2B">
        <w:rPr>
          <w:rFonts w:cstheme="minorHAnsi"/>
          <w:bCs/>
          <w:sz w:val="22"/>
          <w:szCs w:val="22"/>
        </w:rPr>
        <w:t xml:space="preserve">input </w:t>
      </w:r>
      <w:r w:rsidRPr="00F97E2B">
        <w:rPr>
          <w:rFonts w:cstheme="minorHAnsi"/>
          <w:bCs/>
          <w:sz w:val="22"/>
          <w:szCs w:val="22"/>
        </w:rPr>
        <w:t xml:space="preserve">from the entire </w:t>
      </w:r>
      <w:hyperlink r:id="rId12" w:history="1">
        <w:r w:rsidRPr="00F97E2B">
          <w:rPr>
            <w:rFonts w:cstheme="minorHAnsi"/>
            <w:bCs/>
            <w:sz w:val="22"/>
            <w:szCs w:val="22"/>
          </w:rPr>
          <w:t>UN-Water membership</w:t>
        </w:r>
      </w:hyperlink>
      <w:r w:rsidRPr="00F97E2B">
        <w:rPr>
          <w:rFonts w:cstheme="minorHAnsi"/>
          <w:bCs/>
          <w:sz w:val="22"/>
          <w:szCs w:val="22"/>
        </w:rPr>
        <w:t xml:space="preserve"> to the Open-Ended Working Group on the Post-2020 Global Biodiversity Framework.</w:t>
      </w:r>
      <w:r w:rsidR="00AE175A" w:rsidRPr="00F97E2B">
        <w:rPr>
          <w:rFonts w:cstheme="minorHAnsi"/>
          <w:bCs/>
          <w:sz w:val="22"/>
          <w:szCs w:val="22"/>
        </w:rPr>
        <w:t xml:space="preserve"> </w:t>
      </w:r>
      <w:r w:rsidR="002E25AB" w:rsidRPr="00F97E2B">
        <w:rPr>
          <w:rFonts w:cstheme="minorHAnsi"/>
          <w:bCs/>
          <w:sz w:val="22"/>
          <w:szCs w:val="22"/>
        </w:rPr>
        <w:t>B</w:t>
      </w:r>
      <w:r w:rsidR="006E05A4" w:rsidRPr="00F97E2B">
        <w:rPr>
          <w:rFonts w:cstheme="minorHAnsi"/>
          <w:bCs/>
          <w:sz w:val="22"/>
          <w:szCs w:val="22"/>
        </w:rPr>
        <w:t>y f</w:t>
      </w:r>
      <w:r w:rsidR="00E04123" w:rsidRPr="00F97E2B">
        <w:rPr>
          <w:rFonts w:cstheme="minorHAnsi"/>
          <w:bCs/>
          <w:sz w:val="22"/>
          <w:szCs w:val="22"/>
        </w:rPr>
        <w:t>actoring in freshwater</w:t>
      </w:r>
      <w:r w:rsidR="00AE175A" w:rsidRPr="00F97E2B">
        <w:rPr>
          <w:rFonts w:cstheme="minorHAnsi"/>
          <w:bCs/>
          <w:sz w:val="22"/>
          <w:szCs w:val="22"/>
        </w:rPr>
        <w:t xml:space="preserve"> perspectives</w:t>
      </w:r>
      <w:r w:rsidR="00E04123" w:rsidRPr="00F97E2B">
        <w:rPr>
          <w:rFonts w:cstheme="minorHAnsi"/>
          <w:bCs/>
          <w:sz w:val="22"/>
          <w:szCs w:val="22"/>
        </w:rPr>
        <w:t xml:space="preserve"> in the development of </w:t>
      </w:r>
      <w:r w:rsidR="00AE175A" w:rsidRPr="00F97E2B">
        <w:rPr>
          <w:rFonts w:cstheme="minorHAnsi"/>
          <w:bCs/>
          <w:sz w:val="22"/>
          <w:szCs w:val="22"/>
        </w:rPr>
        <w:t>the</w:t>
      </w:r>
      <w:r w:rsidR="00E04123" w:rsidRPr="00F97E2B">
        <w:rPr>
          <w:rFonts w:cstheme="minorHAnsi"/>
          <w:bCs/>
          <w:sz w:val="22"/>
          <w:szCs w:val="22"/>
        </w:rPr>
        <w:t xml:space="preserve"> post-2020 global biodiversity framework </w:t>
      </w:r>
      <w:r w:rsidR="006E05A4" w:rsidRPr="00F97E2B">
        <w:rPr>
          <w:rFonts w:cstheme="minorHAnsi"/>
          <w:bCs/>
          <w:sz w:val="22"/>
          <w:szCs w:val="22"/>
        </w:rPr>
        <w:t xml:space="preserve">we have an opportunity </w:t>
      </w:r>
      <w:r w:rsidR="00E04123" w:rsidRPr="00F97E2B">
        <w:rPr>
          <w:rFonts w:cstheme="minorHAnsi"/>
          <w:bCs/>
          <w:sz w:val="22"/>
          <w:szCs w:val="22"/>
        </w:rPr>
        <w:t>to</w:t>
      </w:r>
      <w:r w:rsidR="00C04583" w:rsidRPr="00F97E2B">
        <w:rPr>
          <w:rFonts w:cstheme="minorHAnsi"/>
          <w:bCs/>
          <w:sz w:val="22"/>
          <w:szCs w:val="22"/>
        </w:rPr>
        <w:t xml:space="preserve"> </w:t>
      </w:r>
      <w:r w:rsidR="00463034" w:rsidRPr="00F97E2B">
        <w:rPr>
          <w:rFonts w:cstheme="minorHAnsi"/>
          <w:bCs/>
          <w:sz w:val="22"/>
          <w:szCs w:val="22"/>
        </w:rPr>
        <w:t xml:space="preserve">begin </w:t>
      </w:r>
      <w:r w:rsidR="00E46CD7">
        <w:rPr>
          <w:rFonts w:cstheme="minorHAnsi"/>
          <w:bCs/>
          <w:sz w:val="22"/>
          <w:szCs w:val="22"/>
        </w:rPr>
        <w:t xml:space="preserve">to </w:t>
      </w:r>
      <w:r w:rsidR="00C04583" w:rsidRPr="00F97E2B">
        <w:rPr>
          <w:rFonts w:cstheme="minorHAnsi"/>
          <w:bCs/>
          <w:sz w:val="22"/>
          <w:szCs w:val="22"/>
        </w:rPr>
        <w:t xml:space="preserve">slow and </w:t>
      </w:r>
      <w:r w:rsidR="0068545B" w:rsidRPr="00F97E2B">
        <w:rPr>
          <w:rFonts w:cstheme="minorHAnsi"/>
          <w:bCs/>
          <w:sz w:val="22"/>
          <w:szCs w:val="22"/>
        </w:rPr>
        <w:t>revers</w:t>
      </w:r>
      <w:r w:rsidR="005E57C5" w:rsidRPr="00F97E2B">
        <w:rPr>
          <w:rFonts w:cstheme="minorHAnsi"/>
          <w:bCs/>
          <w:sz w:val="22"/>
          <w:szCs w:val="22"/>
        </w:rPr>
        <w:t>e</w:t>
      </w:r>
      <w:r w:rsidR="00B9107E" w:rsidRPr="00F97E2B">
        <w:rPr>
          <w:rFonts w:cstheme="minorHAnsi"/>
          <w:bCs/>
          <w:sz w:val="22"/>
          <w:szCs w:val="22"/>
        </w:rPr>
        <w:t xml:space="preserve"> </w:t>
      </w:r>
      <w:r w:rsidR="00E04123" w:rsidRPr="00F97E2B">
        <w:rPr>
          <w:rFonts w:cstheme="minorHAnsi"/>
          <w:bCs/>
          <w:sz w:val="22"/>
          <w:szCs w:val="22"/>
        </w:rPr>
        <w:t xml:space="preserve">the </w:t>
      </w:r>
      <w:r w:rsidR="00C04583" w:rsidRPr="00F97E2B">
        <w:rPr>
          <w:rFonts w:cstheme="minorHAnsi"/>
          <w:bCs/>
          <w:sz w:val="22"/>
          <w:szCs w:val="22"/>
        </w:rPr>
        <w:t xml:space="preserve">loss </w:t>
      </w:r>
      <w:r w:rsidR="00E04123" w:rsidRPr="00F97E2B">
        <w:rPr>
          <w:rFonts w:cstheme="minorHAnsi"/>
          <w:bCs/>
          <w:sz w:val="22"/>
          <w:szCs w:val="22"/>
        </w:rPr>
        <w:t xml:space="preserve">of global freshwater biodiversity. Not only will this help to protect and restore vital freshwater ecosystems and </w:t>
      </w:r>
      <w:r w:rsidR="006E05A4" w:rsidRPr="00F97E2B">
        <w:rPr>
          <w:rFonts w:cstheme="minorHAnsi"/>
          <w:bCs/>
          <w:sz w:val="22"/>
          <w:szCs w:val="22"/>
        </w:rPr>
        <w:t>habitats,</w:t>
      </w:r>
      <w:r w:rsidR="00E04123" w:rsidRPr="00F97E2B">
        <w:rPr>
          <w:rFonts w:cstheme="minorHAnsi"/>
          <w:bCs/>
          <w:sz w:val="22"/>
          <w:szCs w:val="22"/>
        </w:rPr>
        <w:t xml:space="preserve"> but it will be </w:t>
      </w:r>
      <w:r w:rsidR="005E57C5" w:rsidRPr="00F97E2B">
        <w:rPr>
          <w:rFonts w:cstheme="minorHAnsi"/>
          <w:bCs/>
          <w:sz w:val="22"/>
          <w:szCs w:val="22"/>
        </w:rPr>
        <w:t>essential</w:t>
      </w:r>
      <w:r w:rsidR="00E04123" w:rsidRPr="00F97E2B">
        <w:rPr>
          <w:rFonts w:cstheme="minorHAnsi"/>
          <w:bCs/>
          <w:sz w:val="22"/>
          <w:szCs w:val="22"/>
        </w:rPr>
        <w:t xml:space="preserve"> for the achievement of the post-2020 </w:t>
      </w:r>
      <w:r w:rsidR="006E05A4" w:rsidRPr="00F97E2B">
        <w:rPr>
          <w:rFonts w:cstheme="minorHAnsi"/>
          <w:bCs/>
          <w:sz w:val="22"/>
          <w:szCs w:val="22"/>
        </w:rPr>
        <w:t>G</w:t>
      </w:r>
      <w:r w:rsidR="00E04123" w:rsidRPr="00F97E2B">
        <w:rPr>
          <w:rFonts w:cstheme="minorHAnsi"/>
          <w:bCs/>
          <w:sz w:val="22"/>
          <w:szCs w:val="22"/>
        </w:rPr>
        <w:t xml:space="preserve">lobal </w:t>
      </w:r>
      <w:r w:rsidR="006E05A4" w:rsidRPr="00F97E2B">
        <w:rPr>
          <w:rFonts w:cstheme="minorHAnsi"/>
          <w:bCs/>
          <w:sz w:val="22"/>
          <w:szCs w:val="22"/>
        </w:rPr>
        <w:t>B</w:t>
      </w:r>
      <w:r w:rsidR="00E04123" w:rsidRPr="00F97E2B">
        <w:rPr>
          <w:rFonts w:cstheme="minorHAnsi"/>
          <w:bCs/>
          <w:sz w:val="22"/>
          <w:szCs w:val="22"/>
        </w:rPr>
        <w:t xml:space="preserve">iodiversity </w:t>
      </w:r>
      <w:r w:rsidR="006E05A4" w:rsidRPr="00F97E2B">
        <w:rPr>
          <w:rFonts w:cstheme="minorHAnsi"/>
          <w:bCs/>
          <w:sz w:val="22"/>
          <w:szCs w:val="22"/>
        </w:rPr>
        <w:t>F</w:t>
      </w:r>
      <w:r w:rsidR="00E04123" w:rsidRPr="00F97E2B">
        <w:rPr>
          <w:rFonts w:cstheme="minorHAnsi"/>
          <w:bCs/>
          <w:sz w:val="22"/>
          <w:szCs w:val="22"/>
        </w:rPr>
        <w:t>ramework</w:t>
      </w:r>
      <w:r w:rsidR="002E25AB" w:rsidRPr="00F97E2B">
        <w:rPr>
          <w:rFonts w:cstheme="minorHAnsi"/>
          <w:bCs/>
          <w:sz w:val="22"/>
          <w:szCs w:val="22"/>
        </w:rPr>
        <w:t xml:space="preserve"> at large</w:t>
      </w:r>
      <w:r w:rsidR="00E04123" w:rsidRPr="00F97E2B">
        <w:rPr>
          <w:rFonts w:cstheme="minorHAnsi"/>
          <w:bCs/>
          <w:sz w:val="22"/>
          <w:szCs w:val="22"/>
        </w:rPr>
        <w:t>.</w:t>
      </w:r>
    </w:p>
    <w:p w14:paraId="7B0B0822" w14:textId="77777777" w:rsidR="00745DE8" w:rsidRPr="00F97E2B" w:rsidRDefault="00745DE8" w:rsidP="00F97E2B">
      <w:pPr>
        <w:spacing w:after="160" w:line="259" w:lineRule="auto"/>
        <w:jc w:val="both"/>
        <w:rPr>
          <w:rFonts w:eastAsia="Calibri" w:cstheme="minorHAnsi"/>
          <w:sz w:val="22"/>
          <w:szCs w:val="22"/>
        </w:rPr>
      </w:pPr>
    </w:p>
    <w:p w14:paraId="4B4530AD" w14:textId="77777777" w:rsidR="008116F2" w:rsidRPr="008116F2" w:rsidRDefault="008116F2" w:rsidP="008116F2"/>
    <w:p w14:paraId="6E01D542" w14:textId="1D7AF38C" w:rsidR="005C0FB0" w:rsidRPr="008A03EE" w:rsidRDefault="005C0FB0" w:rsidP="00230EB0">
      <w:pPr>
        <w:pStyle w:val="Heading1"/>
        <w:rPr>
          <w:lang w:val="en-US"/>
        </w:rPr>
      </w:pPr>
      <w:bookmarkStart w:id="4" w:name="_Toc32530205"/>
      <w:r w:rsidRPr="008A03EE">
        <w:rPr>
          <w:lang w:val="en-US"/>
        </w:rPr>
        <w:t xml:space="preserve">2. </w:t>
      </w:r>
      <w:r w:rsidR="00C540E0" w:rsidRPr="008A03EE">
        <w:rPr>
          <w:lang w:val="en-US"/>
        </w:rPr>
        <w:t>PROPOSED STRENGTHENING OF FRESHWATER-BIODIVERSITY LINKAGES IN THE POST-2020 BIODIVERSITY FRAMEWORK</w:t>
      </w:r>
      <w:bookmarkEnd w:id="4"/>
    </w:p>
    <w:p w14:paraId="783D5CDC" w14:textId="5CB20885" w:rsidR="00E65D15" w:rsidRPr="001E2A63" w:rsidRDefault="00E65D15" w:rsidP="001E2A63">
      <w:pPr>
        <w:spacing w:before="120" w:after="120"/>
        <w:jc w:val="both"/>
        <w:rPr>
          <w:rFonts w:cstheme="minorHAnsi"/>
          <w:bCs/>
          <w:sz w:val="22"/>
          <w:szCs w:val="22"/>
        </w:rPr>
      </w:pPr>
      <w:r w:rsidRPr="001E2A63">
        <w:rPr>
          <w:rFonts w:cstheme="minorHAnsi"/>
          <w:bCs/>
          <w:sz w:val="22"/>
          <w:szCs w:val="22"/>
        </w:rPr>
        <w:t>This section proposes text changes (both insertions and deletions) to the detail</w:t>
      </w:r>
      <w:r w:rsidR="007A359F">
        <w:rPr>
          <w:rFonts w:cstheme="minorHAnsi"/>
          <w:bCs/>
          <w:sz w:val="22"/>
          <w:szCs w:val="22"/>
        </w:rPr>
        <w:t>s</w:t>
      </w:r>
      <w:r w:rsidRPr="001E2A63">
        <w:rPr>
          <w:rFonts w:cstheme="minorHAnsi"/>
          <w:bCs/>
          <w:sz w:val="22"/>
          <w:szCs w:val="22"/>
        </w:rPr>
        <w:t xml:space="preserve"> contained within </w:t>
      </w:r>
      <w:hyperlink r:id="rId13" w:history="1">
        <w:r w:rsidRPr="001E2A63">
          <w:rPr>
            <w:rStyle w:val="Hyperlink"/>
            <w:rFonts w:cstheme="minorHAnsi"/>
            <w:bCs/>
            <w:sz w:val="22"/>
            <w:szCs w:val="22"/>
          </w:rPr>
          <w:t>Appendices 1 (Goals) and 2 (Targets)</w:t>
        </w:r>
      </w:hyperlink>
      <w:r w:rsidRPr="001E2A63">
        <w:rPr>
          <w:rFonts w:cstheme="minorHAnsi"/>
          <w:bCs/>
          <w:sz w:val="22"/>
          <w:szCs w:val="22"/>
        </w:rPr>
        <w:t xml:space="preserve"> of the </w:t>
      </w:r>
      <w:r w:rsidR="00C34DA3">
        <w:rPr>
          <w:rFonts w:cstheme="minorHAnsi"/>
          <w:bCs/>
          <w:sz w:val="22"/>
          <w:szCs w:val="22"/>
        </w:rPr>
        <w:t>Z</w:t>
      </w:r>
      <w:r w:rsidRPr="001E2A63">
        <w:rPr>
          <w:rFonts w:cstheme="minorHAnsi"/>
          <w:bCs/>
          <w:sz w:val="22"/>
          <w:szCs w:val="22"/>
        </w:rPr>
        <w:t>ero</w:t>
      </w:r>
      <w:r w:rsidR="007C3B9E">
        <w:rPr>
          <w:rFonts w:cstheme="minorHAnsi"/>
          <w:bCs/>
          <w:sz w:val="22"/>
          <w:szCs w:val="22"/>
        </w:rPr>
        <w:t>-</w:t>
      </w:r>
      <w:r w:rsidR="00C34DA3">
        <w:rPr>
          <w:rFonts w:cstheme="minorHAnsi"/>
          <w:bCs/>
          <w:sz w:val="22"/>
          <w:szCs w:val="22"/>
        </w:rPr>
        <w:t>D</w:t>
      </w:r>
      <w:r w:rsidRPr="001E2A63">
        <w:rPr>
          <w:rFonts w:cstheme="minorHAnsi"/>
          <w:bCs/>
          <w:sz w:val="22"/>
          <w:szCs w:val="22"/>
        </w:rPr>
        <w:t xml:space="preserve">raft </w:t>
      </w:r>
      <w:r w:rsidR="00FA32B3">
        <w:rPr>
          <w:rFonts w:cstheme="minorHAnsi"/>
          <w:bCs/>
          <w:sz w:val="22"/>
          <w:szCs w:val="22"/>
        </w:rPr>
        <w:t>D</w:t>
      </w:r>
      <w:r w:rsidR="00C34DA3">
        <w:rPr>
          <w:rFonts w:cstheme="minorHAnsi"/>
          <w:bCs/>
          <w:sz w:val="22"/>
          <w:szCs w:val="22"/>
        </w:rPr>
        <w:t xml:space="preserve">ocument </w:t>
      </w:r>
      <w:r w:rsidRPr="001E2A63">
        <w:rPr>
          <w:rFonts w:cstheme="minorHAnsi"/>
          <w:bCs/>
          <w:sz w:val="22"/>
          <w:szCs w:val="22"/>
        </w:rPr>
        <w:t xml:space="preserve">of the post-2020 global biodiversity framework. Proposed new text is inserted in </w:t>
      </w:r>
      <w:r w:rsidRPr="001E2A63">
        <w:rPr>
          <w:rFonts w:cstheme="minorHAnsi"/>
          <w:bCs/>
          <w:color w:val="FF0000"/>
          <w:sz w:val="22"/>
          <w:szCs w:val="22"/>
        </w:rPr>
        <w:t>red</w:t>
      </w:r>
      <w:r w:rsidRPr="001E2A63">
        <w:rPr>
          <w:rFonts w:cstheme="minorHAnsi"/>
          <w:bCs/>
          <w:sz w:val="22"/>
          <w:szCs w:val="22"/>
        </w:rPr>
        <w:t xml:space="preserve">. Proposed deletions are marked with a </w:t>
      </w:r>
      <w:r w:rsidRPr="001E2A63">
        <w:rPr>
          <w:rFonts w:cstheme="minorHAnsi"/>
          <w:bCs/>
          <w:strike/>
          <w:sz w:val="22"/>
          <w:szCs w:val="22"/>
        </w:rPr>
        <w:t>strike through</w:t>
      </w:r>
      <w:r w:rsidRPr="001E2A63">
        <w:rPr>
          <w:rFonts w:cstheme="minorHAnsi"/>
          <w:bCs/>
          <w:sz w:val="22"/>
          <w:szCs w:val="22"/>
        </w:rPr>
        <w:t>. Only those Goals and Targets in which changes are proposed have been included</w:t>
      </w:r>
      <w:r w:rsidR="006F16CB" w:rsidRPr="001E2A63">
        <w:rPr>
          <w:rFonts w:cstheme="minorHAnsi"/>
          <w:bCs/>
          <w:sz w:val="22"/>
          <w:szCs w:val="22"/>
        </w:rPr>
        <w:t xml:space="preserve"> and addressed</w:t>
      </w:r>
      <w:r w:rsidRPr="001E2A63">
        <w:rPr>
          <w:rFonts w:cstheme="minorHAnsi"/>
          <w:bCs/>
          <w:sz w:val="22"/>
          <w:szCs w:val="22"/>
        </w:rPr>
        <w:t xml:space="preserve">. </w:t>
      </w:r>
      <w:r w:rsidR="003A070B" w:rsidRPr="001E2A63">
        <w:rPr>
          <w:rFonts w:cstheme="minorHAnsi"/>
          <w:bCs/>
          <w:sz w:val="22"/>
          <w:szCs w:val="22"/>
        </w:rPr>
        <w:t xml:space="preserve">Throughout </w:t>
      </w:r>
      <w:r w:rsidR="001974BB" w:rsidRPr="001E2A63">
        <w:rPr>
          <w:rFonts w:cstheme="minorHAnsi"/>
          <w:bCs/>
          <w:sz w:val="22"/>
          <w:szCs w:val="22"/>
        </w:rPr>
        <w:t>t</w:t>
      </w:r>
      <w:r w:rsidR="003A070B" w:rsidRPr="001E2A63">
        <w:rPr>
          <w:rFonts w:cstheme="minorHAnsi"/>
          <w:bCs/>
          <w:sz w:val="22"/>
          <w:szCs w:val="22"/>
        </w:rPr>
        <w:t>he table</w:t>
      </w:r>
      <w:r w:rsidR="003E30CA" w:rsidRPr="001E2A63">
        <w:rPr>
          <w:rFonts w:cstheme="minorHAnsi"/>
          <w:bCs/>
          <w:sz w:val="22"/>
          <w:szCs w:val="22"/>
        </w:rPr>
        <w:t>s</w:t>
      </w:r>
      <w:r w:rsidR="003A070B" w:rsidRPr="001E2A63">
        <w:rPr>
          <w:rFonts w:cstheme="minorHAnsi"/>
          <w:bCs/>
          <w:sz w:val="22"/>
          <w:szCs w:val="22"/>
        </w:rPr>
        <w:t xml:space="preserve"> below, in column C, the new suggested indicators are to be considered the </w:t>
      </w:r>
      <w:r w:rsidR="003A070B" w:rsidRPr="001E2A63">
        <w:rPr>
          <w:rFonts w:cstheme="minorHAnsi"/>
          <w:b/>
          <w:bCs/>
          <w:sz w:val="22"/>
          <w:szCs w:val="22"/>
        </w:rPr>
        <w:t>priority indicators</w:t>
      </w:r>
      <w:r w:rsidR="003A070B" w:rsidRPr="001E2A63">
        <w:rPr>
          <w:rFonts w:cstheme="minorHAnsi"/>
          <w:bCs/>
          <w:sz w:val="22"/>
          <w:szCs w:val="22"/>
        </w:rPr>
        <w:t xml:space="preserve"> for </w:t>
      </w:r>
      <w:r w:rsidR="00E95C70" w:rsidRPr="001E2A63">
        <w:rPr>
          <w:rFonts w:cstheme="minorHAnsi"/>
          <w:bCs/>
          <w:sz w:val="22"/>
          <w:szCs w:val="22"/>
        </w:rPr>
        <w:t xml:space="preserve">monitoring the </w:t>
      </w:r>
      <w:r w:rsidR="00E91C18" w:rsidRPr="001E2A63">
        <w:rPr>
          <w:rFonts w:cstheme="minorHAnsi"/>
          <w:bCs/>
          <w:sz w:val="22"/>
          <w:szCs w:val="22"/>
        </w:rPr>
        <w:t xml:space="preserve">freshwater-related aspects of the </w:t>
      </w:r>
      <w:r w:rsidR="00672CF6">
        <w:rPr>
          <w:rFonts w:cstheme="minorHAnsi"/>
          <w:bCs/>
          <w:sz w:val="22"/>
          <w:szCs w:val="22"/>
        </w:rPr>
        <w:t>G</w:t>
      </w:r>
      <w:r w:rsidR="003A070B" w:rsidRPr="001E2A63">
        <w:rPr>
          <w:rFonts w:cstheme="minorHAnsi"/>
          <w:bCs/>
          <w:sz w:val="22"/>
          <w:szCs w:val="22"/>
        </w:rPr>
        <w:t>oals</w:t>
      </w:r>
      <w:r w:rsidR="00E91C18" w:rsidRPr="001E2A63">
        <w:rPr>
          <w:rFonts w:cstheme="minorHAnsi"/>
          <w:bCs/>
          <w:sz w:val="22"/>
          <w:szCs w:val="22"/>
        </w:rPr>
        <w:t xml:space="preserve"> and </w:t>
      </w:r>
      <w:r w:rsidR="00672CF6">
        <w:rPr>
          <w:rFonts w:cstheme="minorHAnsi"/>
          <w:bCs/>
          <w:sz w:val="22"/>
          <w:szCs w:val="22"/>
        </w:rPr>
        <w:t>T</w:t>
      </w:r>
      <w:r w:rsidR="003A070B" w:rsidRPr="001E2A63">
        <w:rPr>
          <w:rFonts w:cstheme="minorHAnsi"/>
          <w:bCs/>
          <w:sz w:val="22"/>
          <w:szCs w:val="22"/>
        </w:rPr>
        <w:t xml:space="preserve">argets. </w:t>
      </w:r>
      <w:r w:rsidR="00E95C70" w:rsidRPr="001E2A63">
        <w:rPr>
          <w:rFonts w:cstheme="minorHAnsi"/>
          <w:bCs/>
          <w:sz w:val="22"/>
          <w:szCs w:val="22"/>
        </w:rPr>
        <w:t>These indicators are the most important to operationalize, but they a</w:t>
      </w:r>
      <w:r w:rsidR="00DB5BF7" w:rsidRPr="001E2A63">
        <w:rPr>
          <w:rFonts w:cstheme="minorHAnsi"/>
          <w:bCs/>
          <w:sz w:val="22"/>
          <w:szCs w:val="22"/>
        </w:rPr>
        <w:t xml:space="preserve">lone they will not </w:t>
      </w:r>
      <w:r w:rsidR="00E95C70" w:rsidRPr="001E2A63">
        <w:rPr>
          <w:rFonts w:cstheme="minorHAnsi"/>
          <w:bCs/>
          <w:sz w:val="22"/>
          <w:szCs w:val="22"/>
        </w:rPr>
        <w:t xml:space="preserve">be </w:t>
      </w:r>
      <w:r w:rsidR="001974BB" w:rsidRPr="001E2A63">
        <w:rPr>
          <w:rFonts w:cstheme="minorHAnsi"/>
          <w:bCs/>
          <w:sz w:val="22"/>
          <w:szCs w:val="22"/>
        </w:rPr>
        <w:t>enough</w:t>
      </w:r>
      <w:r w:rsidR="00E95C70" w:rsidRPr="001E2A63">
        <w:rPr>
          <w:rFonts w:cstheme="minorHAnsi"/>
          <w:bCs/>
          <w:sz w:val="22"/>
          <w:szCs w:val="22"/>
        </w:rPr>
        <w:t xml:space="preserve"> to cover all the elements and aspects of the </w:t>
      </w:r>
      <w:r w:rsidR="0082327D">
        <w:rPr>
          <w:rFonts w:cstheme="minorHAnsi"/>
          <w:bCs/>
          <w:sz w:val="22"/>
          <w:szCs w:val="22"/>
        </w:rPr>
        <w:t>G</w:t>
      </w:r>
      <w:r w:rsidR="00E95C70" w:rsidRPr="001E2A63">
        <w:rPr>
          <w:rFonts w:cstheme="minorHAnsi"/>
          <w:bCs/>
          <w:sz w:val="22"/>
          <w:szCs w:val="22"/>
        </w:rPr>
        <w:t>oals</w:t>
      </w:r>
      <w:r w:rsidR="00E91C18" w:rsidRPr="001E2A63">
        <w:rPr>
          <w:rFonts w:cstheme="minorHAnsi"/>
          <w:bCs/>
          <w:sz w:val="22"/>
          <w:szCs w:val="22"/>
        </w:rPr>
        <w:t xml:space="preserve"> and </w:t>
      </w:r>
      <w:r w:rsidR="0082327D">
        <w:rPr>
          <w:rFonts w:cstheme="minorHAnsi"/>
          <w:bCs/>
          <w:sz w:val="22"/>
          <w:szCs w:val="22"/>
        </w:rPr>
        <w:t>T</w:t>
      </w:r>
      <w:r w:rsidR="00E95C70" w:rsidRPr="001E2A63">
        <w:rPr>
          <w:rFonts w:cstheme="minorHAnsi"/>
          <w:bCs/>
          <w:sz w:val="22"/>
          <w:szCs w:val="22"/>
        </w:rPr>
        <w:t xml:space="preserve">argets. </w:t>
      </w:r>
      <w:r w:rsidR="00E446B8">
        <w:rPr>
          <w:rFonts w:cstheme="minorHAnsi"/>
          <w:bCs/>
          <w:sz w:val="22"/>
          <w:szCs w:val="22"/>
        </w:rPr>
        <w:t>T</w:t>
      </w:r>
      <w:r w:rsidR="00E446B8" w:rsidRPr="001E2A63">
        <w:rPr>
          <w:rFonts w:cstheme="minorHAnsi"/>
          <w:bCs/>
          <w:sz w:val="22"/>
          <w:szCs w:val="22"/>
        </w:rPr>
        <w:t>herefore,</w:t>
      </w:r>
      <w:r w:rsidR="00E95C70" w:rsidRPr="001E2A63">
        <w:rPr>
          <w:rFonts w:cstheme="minorHAnsi"/>
          <w:bCs/>
          <w:sz w:val="22"/>
          <w:szCs w:val="22"/>
        </w:rPr>
        <w:t xml:space="preserve"> </w:t>
      </w:r>
      <w:r w:rsidR="00DB7648" w:rsidRPr="001E2A63">
        <w:rPr>
          <w:rFonts w:cstheme="minorHAnsi"/>
          <w:bCs/>
          <w:sz w:val="22"/>
          <w:szCs w:val="22"/>
        </w:rPr>
        <w:t xml:space="preserve">some expansions and modifications to the indicators initially listed </w:t>
      </w:r>
      <w:r w:rsidR="005B4CB1">
        <w:rPr>
          <w:rFonts w:cstheme="minorHAnsi"/>
          <w:bCs/>
          <w:sz w:val="22"/>
          <w:szCs w:val="22"/>
        </w:rPr>
        <w:t>have been suggested</w:t>
      </w:r>
      <w:r w:rsidR="00E446B8">
        <w:rPr>
          <w:rFonts w:cstheme="minorHAnsi"/>
          <w:bCs/>
          <w:sz w:val="22"/>
          <w:szCs w:val="22"/>
        </w:rPr>
        <w:t>. Also, I</w:t>
      </w:r>
      <w:r w:rsidR="00FC7884" w:rsidRPr="001E2A63">
        <w:rPr>
          <w:rFonts w:cstheme="minorHAnsi"/>
          <w:bCs/>
          <w:sz w:val="22"/>
          <w:szCs w:val="22"/>
        </w:rPr>
        <w:t>n the comments</w:t>
      </w:r>
      <w:r w:rsidR="00A822F9" w:rsidRPr="001E2A63">
        <w:rPr>
          <w:rFonts w:cstheme="minorHAnsi"/>
          <w:bCs/>
          <w:sz w:val="22"/>
          <w:szCs w:val="22"/>
        </w:rPr>
        <w:t xml:space="preserve"> below the tables </w:t>
      </w:r>
      <w:r w:rsidR="00FC7884" w:rsidRPr="001E2A63">
        <w:rPr>
          <w:rFonts w:cstheme="minorHAnsi"/>
          <w:bCs/>
          <w:sz w:val="22"/>
          <w:szCs w:val="22"/>
        </w:rPr>
        <w:t xml:space="preserve">a few </w:t>
      </w:r>
      <w:r w:rsidR="00E95C70" w:rsidRPr="001E2A63">
        <w:rPr>
          <w:rFonts w:cstheme="minorHAnsi"/>
          <w:bCs/>
          <w:sz w:val="22"/>
          <w:szCs w:val="22"/>
        </w:rPr>
        <w:t>additional indicators that could be considered in a second step, once the priority indicators are in place</w:t>
      </w:r>
      <w:r w:rsidR="006A0E32">
        <w:rPr>
          <w:rFonts w:cstheme="minorHAnsi"/>
          <w:bCs/>
          <w:sz w:val="22"/>
          <w:szCs w:val="22"/>
        </w:rPr>
        <w:t>,</w:t>
      </w:r>
      <w:r w:rsidR="005B4CB1">
        <w:rPr>
          <w:rFonts w:cstheme="minorHAnsi"/>
          <w:bCs/>
          <w:sz w:val="22"/>
          <w:szCs w:val="22"/>
        </w:rPr>
        <w:t xml:space="preserve"> have been</w:t>
      </w:r>
      <w:r w:rsidR="00E446B8">
        <w:rPr>
          <w:rFonts w:cstheme="minorHAnsi"/>
          <w:bCs/>
          <w:sz w:val="22"/>
          <w:szCs w:val="22"/>
        </w:rPr>
        <w:t xml:space="preserve"> provided</w:t>
      </w:r>
      <w:r w:rsidR="00E95C70" w:rsidRPr="001E2A63">
        <w:rPr>
          <w:rFonts w:cstheme="minorHAnsi"/>
          <w:bCs/>
          <w:sz w:val="22"/>
          <w:szCs w:val="22"/>
        </w:rPr>
        <w:t>.</w:t>
      </w:r>
      <w:r w:rsidR="00463034" w:rsidRPr="001E2A63">
        <w:rPr>
          <w:rFonts w:cstheme="minorHAnsi"/>
          <w:bCs/>
          <w:sz w:val="22"/>
          <w:szCs w:val="22"/>
        </w:rPr>
        <w:t xml:space="preserve"> Enhancement or development of these additional indicators should be regarded as priorities for further research to support the Global Biodiversity Framework.</w:t>
      </w:r>
    </w:p>
    <w:p w14:paraId="64B8CA40" w14:textId="44774F51" w:rsidR="00A71599" w:rsidRPr="00A71599" w:rsidRDefault="00A71599" w:rsidP="001E2A63">
      <w:pPr>
        <w:jc w:val="both"/>
        <w:rPr>
          <w:rFonts w:cstheme="minorHAnsi"/>
          <w:bCs/>
          <w:sz w:val="22"/>
        </w:rPr>
      </w:pPr>
      <w:r w:rsidRPr="001E2A63">
        <w:rPr>
          <w:rFonts w:cstheme="minorHAnsi"/>
          <w:bCs/>
          <w:sz w:val="22"/>
          <w:szCs w:val="22"/>
        </w:rPr>
        <w:lastRenderedPageBreak/>
        <w:t>If UN-Water’s proposed re-formulations, deletions and additions to the goals</w:t>
      </w:r>
      <w:r w:rsidR="002E25AB" w:rsidRPr="001E2A63">
        <w:rPr>
          <w:rFonts w:cstheme="minorHAnsi"/>
          <w:bCs/>
          <w:sz w:val="22"/>
          <w:szCs w:val="22"/>
        </w:rPr>
        <w:t>,</w:t>
      </w:r>
      <w:r w:rsidRPr="001E2A63">
        <w:rPr>
          <w:rFonts w:cstheme="minorHAnsi"/>
          <w:bCs/>
          <w:sz w:val="22"/>
          <w:szCs w:val="22"/>
        </w:rPr>
        <w:t xml:space="preserve"> targets </w:t>
      </w:r>
      <w:r w:rsidR="002E25AB" w:rsidRPr="001E2A63">
        <w:rPr>
          <w:rFonts w:cstheme="minorHAnsi"/>
          <w:bCs/>
          <w:sz w:val="22"/>
          <w:szCs w:val="22"/>
        </w:rPr>
        <w:t xml:space="preserve">and indicators </w:t>
      </w:r>
      <w:r w:rsidR="00F16315">
        <w:rPr>
          <w:rFonts w:cstheme="minorHAnsi"/>
          <w:bCs/>
          <w:sz w:val="22"/>
          <w:szCs w:val="22"/>
        </w:rPr>
        <w:t xml:space="preserve">as listed </w:t>
      </w:r>
      <w:r w:rsidRPr="001E2A63">
        <w:rPr>
          <w:rFonts w:cstheme="minorHAnsi"/>
          <w:bCs/>
          <w:sz w:val="22"/>
          <w:szCs w:val="22"/>
        </w:rPr>
        <w:t xml:space="preserve">in the Appendices are </w:t>
      </w:r>
      <w:r w:rsidR="003D3F18" w:rsidRPr="001E2A63">
        <w:rPr>
          <w:rFonts w:cstheme="minorHAnsi"/>
          <w:bCs/>
          <w:sz w:val="22"/>
          <w:szCs w:val="22"/>
        </w:rPr>
        <w:t>adopted</w:t>
      </w:r>
      <w:r w:rsidR="00F16315">
        <w:rPr>
          <w:rFonts w:cstheme="minorHAnsi"/>
          <w:bCs/>
          <w:sz w:val="22"/>
          <w:szCs w:val="22"/>
        </w:rPr>
        <w:t>,</w:t>
      </w:r>
      <w:r w:rsidRPr="001E2A63">
        <w:rPr>
          <w:rFonts w:cstheme="minorHAnsi"/>
          <w:bCs/>
          <w:sz w:val="22"/>
          <w:szCs w:val="22"/>
        </w:rPr>
        <w:t xml:space="preserve"> they will also need to be transferred as appropriate into relevant sections of </w:t>
      </w:r>
      <w:r w:rsidR="002E25AB" w:rsidRPr="001E2A63">
        <w:rPr>
          <w:rFonts w:cstheme="minorHAnsi"/>
          <w:bCs/>
          <w:sz w:val="22"/>
          <w:szCs w:val="22"/>
        </w:rPr>
        <w:t xml:space="preserve">the </w:t>
      </w:r>
      <w:hyperlink r:id="rId14" w:history="1">
        <w:r w:rsidR="00A443E5" w:rsidRPr="001E2A63">
          <w:rPr>
            <w:rStyle w:val="Hyperlink"/>
            <w:rFonts w:cstheme="minorHAnsi"/>
            <w:bCs/>
            <w:sz w:val="22"/>
            <w:szCs w:val="22"/>
          </w:rPr>
          <w:t xml:space="preserve">Zero-Draft </w:t>
        </w:r>
        <w:r w:rsidR="007C3B9E">
          <w:rPr>
            <w:rStyle w:val="Hyperlink"/>
            <w:rFonts w:cstheme="minorHAnsi"/>
            <w:bCs/>
            <w:sz w:val="22"/>
            <w:szCs w:val="22"/>
          </w:rPr>
          <w:t xml:space="preserve">Main </w:t>
        </w:r>
        <w:r w:rsidR="002E25AB" w:rsidRPr="001E2A63">
          <w:rPr>
            <w:rStyle w:val="Hyperlink"/>
            <w:rFonts w:cstheme="minorHAnsi"/>
            <w:bCs/>
            <w:sz w:val="22"/>
            <w:szCs w:val="22"/>
          </w:rPr>
          <w:t>Document</w:t>
        </w:r>
      </w:hyperlink>
      <w:r w:rsidR="002E25AB" w:rsidRPr="001E2A63">
        <w:rPr>
          <w:rFonts w:cstheme="minorHAnsi"/>
          <w:bCs/>
          <w:sz w:val="22"/>
          <w:szCs w:val="22"/>
        </w:rPr>
        <w:t xml:space="preserve"> for the </w:t>
      </w:r>
      <w:r w:rsidRPr="001E2A63">
        <w:rPr>
          <w:rFonts w:cstheme="minorHAnsi"/>
          <w:bCs/>
          <w:sz w:val="22"/>
          <w:szCs w:val="22"/>
        </w:rPr>
        <w:t xml:space="preserve">post-2020 </w:t>
      </w:r>
      <w:r w:rsidR="009C7FA3">
        <w:rPr>
          <w:rFonts w:cstheme="minorHAnsi"/>
          <w:bCs/>
          <w:sz w:val="22"/>
          <w:szCs w:val="22"/>
        </w:rPr>
        <w:t>G</w:t>
      </w:r>
      <w:r w:rsidRPr="001E2A63">
        <w:rPr>
          <w:rFonts w:cstheme="minorHAnsi"/>
          <w:bCs/>
          <w:sz w:val="22"/>
          <w:szCs w:val="22"/>
        </w:rPr>
        <w:t xml:space="preserve">lobal </w:t>
      </w:r>
      <w:r w:rsidR="009C7FA3">
        <w:rPr>
          <w:rFonts w:cstheme="minorHAnsi"/>
          <w:bCs/>
          <w:sz w:val="22"/>
          <w:szCs w:val="22"/>
        </w:rPr>
        <w:t>B</w:t>
      </w:r>
      <w:r w:rsidRPr="001E2A63">
        <w:rPr>
          <w:rFonts w:cstheme="minorHAnsi"/>
          <w:bCs/>
          <w:sz w:val="22"/>
          <w:szCs w:val="22"/>
        </w:rPr>
        <w:t xml:space="preserve">iodiversity </w:t>
      </w:r>
      <w:r w:rsidR="009C7FA3">
        <w:rPr>
          <w:rFonts w:cstheme="minorHAnsi"/>
          <w:bCs/>
          <w:sz w:val="22"/>
          <w:szCs w:val="22"/>
        </w:rPr>
        <w:t>F</w:t>
      </w:r>
      <w:r w:rsidRPr="001E2A63">
        <w:rPr>
          <w:rFonts w:cstheme="minorHAnsi"/>
          <w:bCs/>
          <w:sz w:val="22"/>
          <w:szCs w:val="22"/>
        </w:rPr>
        <w:t>ramework.</w:t>
      </w:r>
      <w:r w:rsidRPr="00A71599">
        <w:rPr>
          <w:rFonts w:cstheme="minorHAnsi"/>
          <w:bCs/>
          <w:sz w:val="22"/>
        </w:rPr>
        <w:t xml:space="preserve">  </w:t>
      </w:r>
    </w:p>
    <w:p w14:paraId="65205E6D" w14:textId="77777777" w:rsidR="00E65D15" w:rsidRPr="008A03EE" w:rsidRDefault="00E65D15" w:rsidP="00E65D15">
      <w:pPr>
        <w:spacing w:before="120" w:after="120"/>
        <w:jc w:val="both"/>
        <w:rPr>
          <w:szCs w:val="20"/>
        </w:rPr>
      </w:pPr>
    </w:p>
    <w:p w14:paraId="25D37B34" w14:textId="5575FB94" w:rsidR="00E65D15" w:rsidRPr="008A03EE" w:rsidRDefault="00E65D15" w:rsidP="00461E3F">
      <w:pPr>
        <w:pStyle w:val="Heading2"/>
        <w:ind w:firstLine="0"/>
        <w:rPr>
          <w:lang w:val="en-US"/>
        </w:rPr>
      </w:pPr>
      <w:bookmarkStart w:id="5" w:name="_Toc32530206"/>
      <w:r w:rsidRPr="008A03EE">
        <w:rPr>
          <w:lang w:val="en-US"/>
        </w:rPr>
        <w:t>2.1</w:t>
      </w:r>
      <w:r w:rsidRPr="008A03EE">
        <w:rPr>
          <w:lang w:val="en-US"/>
        </w:rPr>
        <w:tab/>
      </w:r>
      <w:r w:rsidR="001024EC" w:rsidRPr="008A03EE">
        <w:rPr>
          <w:lang w:val="en-US"/>
        </w:rPr>
        <w:t xml:space="preserve">Proposed strengthening to </w:t>
      </w:r>
      <w:r w:rsidRPr="008A03EE">
        <w:rPr>
          <w:lang w:val="en-US"/>
        </w:rPr>
        <w:t xml:space="preserve">APPENDIX 1: </w:t>
      </w:r>
      <w:r w:rsidR="001024EC" w:rsidRPr="008A03EE">
        <w:rPr>
          <w:lang w:val="en-US"/>
        </w:rPr>
        <w:t>Goals</w:t>
      </w:r>
      <w:bookmarkEnd w:id="5"/>
    </w:p>
    <w:p w14:paraId="3D2A3A2E" w14:textId="0F0D1C04" w:rsidR="00E65D15" w:rsidRPr="008A03EE" w:rsidRDefault="00E65D15" w:rsidP="001024EC">
      <w:pPr>
        <w:pStyle w:val="Heading3"/>
      </w:pPr>
      <w:bookmarkStart w:id="6" w:name="_Toc32530207"/>
      <w:r w:rsidRPr="008A03EE">
        <w:t>2.1.1</w:t>
      </w:r>
      <w:r w:rsidRPr="008A03EE">
        <w:tab/>
        <w:t xml:space="preserve">Goal 1: </w:t>
      </w:r>
      <w:r w:rsidR="001024EC" w:rsidRPr="008A03EE">
        <w:t>N</w:t>
      </w:r>
      <w:r w:rsidRPr="008A03EE">
        <w:t>o net loss in area or integrity</w:t>
      </w:r>
      <w:bookmarkEnd w:id="6"/>
    </w:p>
    <w:tbl>
      <w:tblPr>
        <w:tblStyle w:val="TableGrid0"/>
        <w:tblW w:w="9776" w:type="dxa"/>
        <w:tblLook w:val="0480" w:firstRow="0" w:lastRow="0" w:firstColumn="1" w:lastColumn="0" w:noHBand="0" w:noVBand="1"/>
      </w:tblPr>
      <w:tblGrid>
        <w:gridCol w:w="355"/>
        <w:gridCol w:w="2759"/>
        <w:gridCol w:w="3001"/>
        <w:gridCol w:w="3661"/>
      </w:tblGrid>
      <w:tr w:rsidR="00E65D15" w:rsidRPr="008A03EE" w14:paraId="06EBAE2F" w14:textId="77777777" w:rsidTr="00C90A7E">
        <w:tc>
          <w:tcPr>
            <w:tcW w:w="355" w:type="dxa"/>
          </w:tcPr>
          <w:p w14:paraId="1806CAB5" w14:textId="77777777" w:rsidR="00E65D15" w:rsidRPr="008A03EE" w:rsidRDefault="00E65D15" w:rsidP="002778FD">
            <w:pPr>
              <w:jc w:val="both"/>
              <w:rPr>
                <w:rFonts w:eastAsia="MS Mincho" w:cstheme="minorHAnsi"/>
                <w:b/>
                <w:kern w:val="22"/>
                <w:szCs w:val="20"/>
              </w:rPr>
            </w:pPr>
            <w:bookmarkStart w:id="7" w:name="_Hlk29893802"/>
          </w:p>
        </w:tc>
        <w:tc>
          <w:tcPr>
            <w:tcW w:w="2759" w:type="dxa"/>
          </w:tcPr>
          <w:p w14:paraId="579B4CFB"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A</w:t>
            </w:r>
          </w:p>
        </w:tc>
        <w:tc>
          <w:tcPr>
            <w:tcW w:w="3001" w:type="dxa"/>
          </w:tcPr>
          <w:p w14:paraId="7BE5211B"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B</w:t>
            </w:r>
          </w:p>
        </w:tc>
        <w:tc>
          <w:tcPr>
            <w:tcW w:w="3661" w:type="dxa"/>
          </w:tcPr>
          <w:p w14:paraId="2034068A"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C</w:t>
            </w:r>
          </w:p>
        </w:tc>
      </w:tr>
      <w:tr w:rsidR="00E65D15" w:rsidRPr="008A03EE" w14:paraId="5DE91A54" w14:textId="77777777" w:rsidTr="00C90A7E">
        <w:tc>
          <w:tcPr>
            <w:tcW w:w="355" w:type="dxa"/>
          </w:tcPr>
          <w:p w14:paraId="1A85F095" w14:textId="77777777" w:rsidR="00E65D15" w:rsidRPr="008A03EE" w:rsidRDefault="00E65D15" w:rsidP="002778FD">
            <w:pPr>
              <w:jc w:val="both"/>
              <w:rPr>
                <w:rFonts w:eastAsia="MS Mincho" w:cstheme="minorHAnsi"/>
                <w:b/>
                <w:kern w:val="22"/>
                <w:szCs w:val="20"/>
              </w:rPr>
            </w:pPr>
          </w:p>
        </w:tc>
        <w:tc>
          <w:tcPr>
            <w:tcW w:w="2759" w:type="dxa"/>
          </w:tcPr>
          <w:p w14:paraId="1F6B3DC0"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Draft 2050 Goals</w:t>
            </w:r>
          </w:p>
        </w:tc>
        <w:tc>
          <w:tcPr>
            <w:tcW w:w="3001" w:type="dxa"/>
          </w:tcPr>
          <w:p w14:paraId="702CBC60"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Suggested elements of the goals for monitoring</w:t>
            </w:r>
          </w:p>
        </w:tc>
        <w:tc>
          <w:tcPr>
            <w:tcW w:w="3661" w:type="dxa"/>
          </w:tcPr>
          <w:p w14:paraId="7F438F9B" w14:textId="4C241AB9" w:rsidR="00E65D15" w:rsidRPr="008A03EE" w:rsidRDefault="00E65D15" w:rsidP="002778FD">
            <w:pPr>
              <w:rPr>
                <w:rFonts w:eastAsia="MS Mincho" w:cstheme="minorHAnsi"/>
                <w:b/>
                <w:kern w:val="22"/>
                <w:szCs w:val="20"/>
              </w:rPr>
            </w:pPr>
            <w:r w:rsidRPr="008A03EE">
              <w:rPr>
                <w:rFonts w:eastAsia="MS Mincho" w:cstheme="minorHAnsi"/>
                <w:b/>
                <w:kern w:val="22"/>
                <w:szCs w:val="20"/>
              </w:rPr>
              <w:t>Suggested</w:t>
            </w:r>
            <w:r w:rsidR="00E95C70">
              <w:rPr>
                <w:rFonts w:eastAsia="MS Mincho" w:cstheme="minorHAnsi"/>
                <w:b/>
                <w:kern w:val="22"/>
                <w:szCs w:val="20"/>
              </w:rPr>
              <w:t xml:space="preserve"> </w:t>
            </w:r>
            <w:r w:rsidR="00E95C70" w:rsidRPr="001974BB">
              <w:rPr>
                <w:rFonts w:eastAsia="MS Mincho" w:cstheme="minorHAnsi"/>
                <w:b/>
                <w:color w:val="FF0000"/>
                <w:kern w:val="22"/>
                <w:szCs w:val="20"/>
              </w:rPr>
              <w:t>priority</w:t>
            </w:r>
            <w:r w:rsidRPr="008A03EE">
              <w:rPr>
                <w:rFonts w:eastAsia="MS Mincho" w:cstheme="minorHAnsi"/>
                <w:b/>
                <w:kern w:val="22"/>
                <w:szCs w:val="20"/>
              </w:rPr>
              <w:t xml:space="preserve"> indicators</w:t>
            </w:r>
          </w:p>
        </w:tc>
      </w:tr>
      <w:bookmarkEnd w:id="7"/>
      <w:tr w:rsidR="00E83872" w:rsidRPr="008A03EE" w14:paraId="7EB5737B" w14:textId="77777777" w:rsidTr="00C90A7E">
        <w:tc>
          <w:tcPr>
            <w:tcW w:w="355" w:type="dxa"/>
            <w:vMerge w:val="restart"/>
          </w:tcPr>
          <w:p w14:paraId="52A3ED71" w14:textId="77777777" w:rsidR="00E83872" w:rsidRPr="008A03EE" w:rsidRDefault="00E83872" w:rsidP="002778FD">
            <w:pPr>
              <w:jc w:val="both"/>
              <w:rPr>
                <w:rFonts w:eastAsia="MS Mincho" w:cstheme="minorHAnsi"/>
                <w:kern w:val="22"/>
                <w:szCs w:val="20"/>
              </w:rPr>
            </w:pPr>
            <w:r w:rsidRPr="008A03EE">
              <w:rPr>
                <w:rFonts w:eastAsia="MS Mincho" w:cstheme="minorHAnsi"/>
                <w:kern w:val="22"/>
                <w:szCs w:val="20"/>
              </w:rPr>
              <w:t>1</w:t>
            </w:r>
          </w:p>
        </w:tc>
        <w:tc>
          <w:tcPr>
            <w:tcW w:w="2759" w:type="dxa"/>
            <w:vMerge w:val="restart"/>
          </w:tcPr>
          <w:p w14:paraId="75D8FB96" w14:textId="7F450FE5" w:rsidR="00E83872" w:rsidRPr="008A03EE" w:rsidRDefault="00E83872" w:rsidP="002778FD">
            <w:pPr>
              <w:rPr>
                <w:rFonts w:eastAsia="MS Mincho" w:cstheme="minorHAnsi"/>
                <w:snapToGrid w:val="0"/>
                <w:kern w:val="22"/>
                <w:szCs w:val="20"/>
              </w:rPr>
            </w:pPr>
            <w:r w:rsidRPr="008A03EE">
              <w:rPr>
                <w:rFonts w:eastAsia="MS Mincho" w:cstheme="minorHAnsi"/>
                <w:snapToGrid w:val="0"/>
                <w:kern w:val="22"/>
                <w:szCs w:val="20"/>
              </w:rPr>
              <w:t xml:space="preserve">No net loss by 2030 in the </w:t>
            </w:r>
            <w:r w:rsidRPr="003A070B">
              <w:rPr>
                <w:rFonts w:eastAsia="MS Mincho" w:cstheme="minorHAnsi"/>
                <w:strike/>
                <w:snapToGrid w:val="0"/>
                <w:kern w:val="22"/>
                <w:szCs w:val="20"/>
              </w:rPr>
              <w:t>area</w:t>
            </w:r>
            <w:r w:rsidRPr="008A03EE">
              <w:rPr>
                <w:rFonts w:eastAsia="MS Mincho" w:cstheme="minorHAnsi"/>
                <w:snapToGrid w:val="0"/>
                <w:kern w:val="22"/>
                <w:szCs w:val="20"/>
              </w:rPr>
              <w:t xml:space="preserve"> </w:t>
            </w:r>
            <w:r w:rsidR="003A070B" w:rsidRPr="001974BB">
              <w:rPr>
                <w:rFonts w:eastAsia="MS Mincho" w:cstheme="minorHAnsi"/>
                <w:snapToGrid w:val="0"/>
                <w:color w:val="FF0000"/>
                <w:kern w:val="22"/>
                <w:szCs w:val="20"/>
              </w:rPr>
              <w:t xml:space="preserve">extent </w:t>
            </w:r>
            <w:r w:rsidRPr="008A03EE">
              <w:rPr>
                <w:rFonts w:eastAsia="MS Mincho" w:cstheme="minorHAnsi"/>
                <w:snapToGrid w:val="0"/>
                <w:kern w:val="22"/>
                <w:szCs w:val="20"/>
              </w:rPr>
              <w:t>and integrity of:</w:t>
            </w:r>
          </w:p>
          <w:p w14:paraId="2038AD25" w14:textId="0C64AF68" w:rsidR="00E83872" w:rsidRPr="008A03EE" w:rsidRDefault="00E83872" w:rsidP="00E91BD5">
            <w:pPr>
              <w:pStyle w:val="ListParagraph"/>
              <w:numPr>
                <w:ilvl w:val="0"/>
                <w:numId w:val="1"/>
              </w:numPr>
              <w:spacing w:after="0" w:line="240" w:lineRule="auto"/>
              <w:ind w:left="272" w:hanging="270"/>
              <w:rPr>
                <w:rFonts w:asciiTheme="minorHAnsi" w:eastAsia="MS Mincho" w:hAnsiTheme="minorHAnsi" w:cstheme="minorHAnsi"/>
                <w:snapToGrid w:val="0"/>
                <w:kern w:val="22"/>
                <w:szCs w:val="20"/>
                <w:lang w:val="en-US"/>
              </w:rPr>
            </w:pPr>
            <w:r w:rsidRPr="008A03EE">
              <w:rPr>
                <w:rFonts w:asciiTheme="minorHAnsi" w:eastAsia="MS Mincho" w:hAnsiTheme="minorHAnsi" w:cstheme="minorHAnsi"/>
                <w:snapToGrid w:val="0"/>
                <w:kern w:val="22"/>
                <w:szCs w:val="20"/>
                <w:lang w:val="en-US"/>
              </w:rPr>
              <w:t xml:space="preserve">freshwater, </w:t>
            </w:r>
          </w:p>
          <w:p w14:paraId="39571D76" w14:textId="77777777" w:rsidR="00E83872" w:rsidRPr="008A03EE" w:rsidRDefault="00E83872" w:rsidP="00E91BD5">
            <w:pPr>
              <w:pStyle w:val="ListParagraph"/>
              <w:numPr>
                <w:ilvl w:val="0"/>
                <w:numId w:val="1"/>
              </w:numPr>
              <w:spacing w:after="0" w:line="240" w:lineRule="auto"/>
              <w:ind w:left="272" w:hanging="272"/>
              <w:rPr>
                <w:rFonts w:asciiTheme="minorHAnsi" w:eastAsia="MS Mincho" w:hAnsiTheme="minorHAnsi" w:cstheme="minorHAnsi"/>
                <w:snapToGrid w:val="0"/>
                <w:kern w:val="22"/>
                <w:szCs w:val="20"/>
                <w:lang w:val="en-US"/>
              </w:rPr>
            </w:pPr>
            <w:r w:rsidRPr="008A03EE">
              <w:rPr>
                <w:rFonts w:asciiTheme="minorHAnsi" w:eastAsia="MS Mincho" w:hAnsiTheme="minorHAnsi" w:cstheme="minorHAnsi"/>
                <w:snapToGrid w:val="0"/>
                <w:kern w:val="22"/>
                <w:szCs w:val="20"/>
                <w:lang w:val="en-US"/>
              </w:rPr>
              <w:t xml:space="preserve">marine and </w:t>
            </w:r>
          </w:p>
          <w:p w14:paraId="5E121A79" w14:textId="77777777" w:rsidR="00E83872" w:rsidRPr="008A03EE" w:rsidRDefault="00E83872" w:rsidP="00E91BD5">
            <w:pPr>
              <w:pStyle w:val="ListParagraph"/>
              <w:numPr>
                <w:ilvl w:val="0"/>
                <w:numId w:val="1"/>
              </w:numPr>
              <w:spacing w:after="0" w:line="240" w:lineRule="auto"/>
              <w:ind w:left="272" w:hanging="270"/>
              <w:rPr>
                <w:rFonts w:asciiTheme="minorHAnsi" w:eastAsia="MS Mincho" w:hAnsiTheme="minorHAnsi" w:cstheme="minorHAnsi"/>
                <w:snapToGrid w:val="0"/>
                <w:kern w:val="22"/>
                <w:szCs w:val="20"/>
                <w:lang w:val="en-US"/>
              </w:rPr>
            </w:pPr>
            <w:r w:rsidRPr="008A03EE">
              <w:rPr>
                <w:rFonts w:asciiTheme="minorHAnsi" w:eastAsia="MS Mincho" w:hAnsiTheme="minorHAnsi" w:cstheme="minorHAnsi"/>
                <w:snapToGrid w:val="0"/>
                <w:kern w:val="22"/>
                <w:szCs w:val="20"/>
                <w:lang w:val="en-US"/>
              </w:rPr>
              <w:t>terrestrial</w:t>
            </w:r>
          </w:p>
          <w:p w14:paraId="778E6F4B" w14:textId="21CC05A8" w:rsidR="00E83872" w:rsidRPr="008A03EE" w:rsidRDefault="00E83872" w:rsidP="00C55718">
            <w:pPr>
              <w:rPr>
                <w:rFonts w:eastAsia="MS Mincho"/>
                <w:snapToGrid w:val="0"/>
                <w:color w:val="FF0000"/>
              </w:rPr>
            </w:pPr>
            <w:r w:rsidRPr="008A03EE">
              <w:rPr>
                <w:rFonts w:eastAsia="MS Mincho"/>
                <w:snapToGrid w:val="0"/>
              </w:rPr>
              <w:t xml:space="preserve">ecosystems, and increases </w:t>
            </w:r>
            <w:r w:rsidRPr="008A03EE">
              <w:rPr>
                <w:rFonts w:eastAsia="MS Mincho"/>
                <w:snapToGrid w:val="0"/>
                <w:color w:val="FF0000"/>
              </w:rPr>
              <w:t xml:space="preserve">in each ecosystem type </w:t>
            </w:r>
            <w:r w:rsidRPr="008A03EE">
              <w:rPr>
                <w:rFonts w:eastAsia="MS Mincho"/>
                <w:snapToGrid w:val="0"/>
              </w:rPr>
              <w:t>of at least [20%] by 2050, ensuring ecosystem resilience.</w:t>
            </w:r>
          </w:p>
        </w:tc>
        <w:tc>
          <w:tcPr>
            <w:tcW w:w="3001" w:type="dxa"/>
          </w:tcPr>
          <w:p w14:paraId="2E507A32" w14:textId="77777777" w:rsidR="00E83872" w:rsidRPr="008A03EE" w:rsidRDefault="00E83872" w:rsidP="002778FD">
            <w:pPr>
              <w:rPr>
                <w:rFonts w:eastAsia="MS Mincho" w:cstheme="minorHAnsi"/>
                <w:kern w:val="22"/>
                <w:szCs w:val="20"/>
              </w:rPr>
            </w:pPr>
            <w:r w:rsidRPr="008A03EE">
              <w:rPr>
                <w:rFonts w:eastAsia="MS Mincho" w:cstheme="minorHAnsi"/>
                <w:kern w:val="22"/>
                <w:szCs w:val="20"/>
              </w:rPr>
              <w:t>Change, and rate of change, in extent of natural ecosystems and biomes (overall, for each biome/ecosystem type, and for intact areas</w:t>
            </w:r>
            <w:r w:rsidRPr="008A03EE">
              <w:rPr>
                <w:rFonts w:eastAsia="MS Mincho" w:cstheme="minorHAnsi"/>
                <w:bCs/>
                <w:iCs/>
                <w:kern w:val="22"/>
                <w:szCs w:val="20"/>
              </w:rPr>
              <w:t>,</w:t>
            </w:r>
            <w:r w:rsidRPr="008A03EE">
              <w:rPr>
                <w:rFonts w:eastAsia="MS Mincho" w:cstheme="minorHAnsi"/>
                <w:kern w:val="22"/>
                <w:szCs w:val="20"/>
              </w:rPr>
              <w:t xml:space="preserve"> e.g. primary forests).</w:t>
            </w:r>
          </w:p>
        </w:tc>
        <w:tc>
          <w:tcPr>
            <w:tcW w:w="3661" w:type="dxa"/>
          </w:tcPr>
          <w:p w14:paraId="606CA402" w14:textId="1B672E5B" w:rsidR="00E83872" w:rsidRPr="008A03EE" w:rsidRDefault="00E83872" w:rsidP="003D1DFA">
            <w:pPr>
              <w:rPr>
                <w:rFonts w:eastAsia="MS Mincho"/>
                <w:snapToGrid w:val="0"/>
                <w:color w:val="FF0000"/>
              </w:rPr>
            </w:pPr>
            <w:r w:rsidRPr="008A03EE">
              <w:rPr>
                <w:rFonts w:eastAsia="MS Mincho"/>
                <w:snapToGrid w:val="0"/>
                <w:color w:val="FF0000"/>
              </w:rPr>
              <w:t>i)   Freshwater indicators</w:t>
            </w:r>
          </w:p>
          <w:p w14:paraId="42DCC462" w14:textId="231D3E88" w:rsidR="00E83872" w:rsidRPr="008A03EE" w:rsidRDefault="00E83872" w:rsidP="00E91BD5">
            <w:pPr>
              <w:pStyle w:val="ListParagraph"/>
              <w:numPr>
                <w:ilvl w:val="0"/>
                <w:numId w:val="2"/>
              </w:numPr>
              <w:rPr>
                <w:rFonts w:asciiTheme="minorHAnsi" w:eastAsia="MS Mincho" w:hAnsiTheme="minorHAnsi" w:cstheme="minorHAnsi"/>
                <w:color w:val="FF0000"/>
                <w:lang w:val="en-US"/>
              </w:rPr>
            </w:pPr>
            <w:r w:rsidRPr="008A03EE">
              <w:rPr>
                <w:rFonts w:asciiTheme="minorHAnsi" w:eastAsia="MS Mincho" w:hAnsiTheme="minorHAnsi" w:cstheme="minorHAnsi"/>
                <w:color w:val="FF0000"/>
                <w:lang w:val="en-US"/>
              </w:rPr>
              <w:t xml:space="preserve">SDG indicator 6.6.1 </w:t>
            </w:r>
            <w:r w:rsidR="00463034">
              <w:rPr>
                <w:rFonts w:asciiTheme="minorHAnsi" w:eastAsia="MS Mincho" w:hAnsiTheme="minorHAnsi" w:cstheme="minorHAnsi"/>
                <w:color w:val="FF0000"/>
                <w:lang w:val="en-US"/>
              </w:rPr>
              <w:t>“Change in extent of water-related ecosystems over time</w:t>
            </w:r>
            <w:r w:rsidR="006115E9">
              <w:rPr>
                <w:rFonts w:asciiTheme="minorHAnsi" w:eastAsia="MS Mincho" w:hAnsiTheme="minorHAnsi" w:cstheme="minorHAnsi"/>
                <w:color w:val="FF0000"/>
                <w:lang w:val="en-US"/>
              </w:rPr>
              <w:t>”</w:t>
            </w:r>
            <w:r w:rsidRPr="008A03EE">
              <w:rPr>
                <w:rFonts w:asciiTheme="minorHAnsi" w:eastAsia="MS Mincho" w:hAnsiTheme="minorHAnsi" w:cstheme="minorHAnsi"/>
                <w:color w:val="FF0000"/>
                <w:lang w:val="en-US"/>
              </w:rPr>
              <w:t xml:space="preserve"> </w:t>
            </w:r>
          </w:p>
          <w:p w14:paraId="2A66AD68" w14:textId="09EA600F" w:rsidR="00E83872" w:rsidRPr="00F646C3" w:rsidRDefault="00E83872" w:rsidP="00E91BD5">
            <w:pPr>
              <w:pStyle w:val="ListParagraph"/>
              <w:numPr>
                <w:ilvl w:val="0"/>
                <w:numId w:val="5"/>
              </w:numPr>
              <w:rPr>
                <w:rFonts w:asciiTheme="minorHAnsi" w:eastAsia="MS Mincho" w:hAnsiTheme="minorHAnsi" w:cstheme="minorHAnsi"/>
                <w:color w:val="auto"/>
                <w:lang w:val="en-US"/>
              </w:rPr>
            </w:pPr>
            <w:r w:rsidRPr="00F646C3">
              <w:rPr>
                <w:rFonts w:asciiTheme="minorHAnsi" w:eastAsia="MS Mincho" w:hAnsiTheme="minorHAnsi" w:cstheme="minorHAnsi"/>
                <w:color w:val="auto"/>
                <w:lang w:val="en-US"/>
              </w:rPr>
              <w:t xml:space="preserve">Wetland Extent Trends Index </w:t>
            </w:r>
          </w:p>
          <w:p w14:paraId="40174566" w14:textId="77777777" w:rsidR="00E83872" w:rsidRPr="008A03EE" w:rsidRDefault="00E83872" w:rsidP="00E91BD5">
            <w:pPr>
              <w:pStyle w:val="ListParagraph"/>
              <w:numPr>
                <w:ilvl w:val="0"/>
                <w:numId w:val="5"/>
              </w:numPr>
              <w:rPr>
                <w:rFonts w:asciiTheme="minorHAnsi" w:eastAsia="MS Mincho" w:hAnsiTheme="minorHAnsi" w:cstheme="minorHAnsi"/>
                <w:lang w:val="en-US"/>
              </w:rPr>
            </w:pPr>
            <w:r w:rsidRPr="008A03EE">
              <w:rPr>
                <w:rFonts w:asciiTheme="minorHAnsi" w:eastAsia="MS Mincho" w:hAnsiTheme="minorHAnsi" w:cstheme="minorHAnsi"/>
                <w:lang w:val="en-US"/>
              </w:rPr>
              <w:t>Continuous Global Mangrove Forest Cover.</w:t>
            </w:r>
          </w:p>
          <w:p w14:paraId="57CE32FE" w14:textId="16CE4E7C" w:rsidR="00E83872" w:rsidRPr="008A03EE" w:rsidRDefault="00E83872" w:rsidP="00A16499">
            <w:pPr>
              <w:rPr>
                <w:rFonts w:eastAsia="MS Mincho"/>
              </w:rPr>
            </w:pPr>
            <w:r w:rsidRPr="008A03EE">
              <w:rPr>
                <w:rFonts w:eastAsia="MS Mincho"/>
              </w:rPr>
              <w:t>ii)   Marine:</w:t>
            </w:r>
          </w:p>
          <w:p w14:paraId="1C872B6B" w14:textId="77777777" w:rsidR="00E83872" w:rsidRPr="00A26EDE" w:rsidRDefault="00E83872" w:rsidP="00DB1B19">
            <w:pPr>
              <w:pStyle w:val="TOC1"/>
            </w:pPr>
            <w:r w:rsidRPr="00A26EDE">
              <w:t>Live coral cover.</w:t>
            </w:r>
          </w:p>
          <w:p w14:paraId="089965FE" w14:textId="40C318E2" w:rsidR="00E83872" w:rsidRPr="008A03EE" w:rsidRDefault="00E83872" w:rsidP="003A0A58">
            <w:pPr>
              <w:rPr>
                <w:rFonts w:eastAsia="MS Mincho"/>
              </w:rPr>
            </w:pPr>
            <w:r w:rsidRPr="008A03EE">
              <w:rPr>
                <w:rFonts w:eastAsia="MS Mincho"/>
              </w:rPr>
              <w:t>iii)  Terrestrial:</w:t>
            </w:r>
          </w:p>
          <w:p w14:paraId="7FEA64A3" w14:textId="77777777" w:rsidR="00E83872" w:rsidRPr="008A03EE" w:rsidRDefault="00E83872" w:rsidP="00E91BD5">
            <w:pPr>
              <w:pStyle w:val="ListParagraph"/>
              <w:numPr>
                <w:ilvl w:val="0"/>
                <w:numId w:val="3"/>
              </w:numPr>
              <w:rPr>
                <w:rFonts w:asciiTheme="minorHAnsi" w:eastAsia="MS Mincho" w:hAnsiTheme="minorHAnsi" w:cstheme="minorHAnsi"/>
                <w:lang w:val="en-US"/>
              </w:rPr>
            </w:pPr>
            <w:r w:rsidRPr="008A03EE">
              <w:rPr>
                <w:rFonts w:asciiTheme="minorHAnsi" w:eastAsia="MS Mincho" w:hAnsiTheme="minorHAnsi" w:cstheme="minorHAnsi"/>
                <w:lang w:val="en-US"/>
              </w:rPr>
              <w:t>Forest area as a proportion of total land area.</w:t>
            </w:r>
          </w:p>
          <w:p w14:paraId="5E23B73A" w14:textId="77777777" w:rsidR="00E83872" w:rsidRPr="008A03EE" w:rsidRDefault="00E83872" w:rsidP="00E91BD5">
            <w:pPr>
              <w:pStyle w:val="ListParagraph"/>
              <w:numPr>
                <w:ilvl w:val="0"/>
                <w:numId w:val="3"/>
              </w:numPr>
              <w:rPr>
                <w:rFonts w:asciiTheme="minorHAnsi" w:eastAsia="MS Mincho" w:hAnsiTheme="minorHAnsi" w:cstheme="minorHAnsi"/>
                <w:lang w:val="en-US"/>
              </w:rPr>
            </w:pPr>
            <w:r w:rsidRPr="008A03EE">
              <w:rPr>
                <w:rFonts w:asciiTheme="minorHAnsi" w:eastAsia="MS Mincho" w:hAnsiTheme="minorHAnsi" w:cstheme="minorHAnsi"/>
                <w:lang w:val="en-US"/>
              </w:rPr>
              <w:t>Trends in forest extent and/or tree cover.</w:t>
            </w:r>
          </w:p>
          <w:p w14:paraId="1B390935" w14:textId="2D455213" w:rsidR="00E83872" w:rsidRPr="008A03EE" w:rsidRDefault="00E83872" w:rsidP="00E91BD5">
            <w:pPr>
              <w:pStyle w:val="ListParagraph"/>
              <w:numPr>
                <w:ilvl w:val="0"/>
                <w:numId w:val="3"/>
              </w:numPr>
              <w:rPr>
                <w:rFonts w:asciiTheme="minorHAnsi" w:eastAsia="MS Mincho" w:hAnsiTheme="minorHAnsi" w:cstheme="minorHAnsi"/>
                <w:lang w:val="en-US"/>
              </w:rPr>
            </w:pPr>
            <w:r w:rsidRPr="008A03EE">
              <w:rPr>
                <w:rFonts w:asciiTheme="minorHAnsi" w:eastAsia="MS Mincho" w:hAnsiTheme="minorHAnsi" w:cstheme="minorHAnsi"/>
                <w:lang w:val="en-US"/>
              </w:rPr>
              <w:t>Trends in primary forest extent</w:t>
            </w:r>
          </w:p>
          <w:p w14:paraId="762307A0" w14:textId="77777777" w:rsidR="00E83872" w:rsidRPr="008A03EE" w:rsidRDefault="00E83872" w:rsidP="003A0A58">
            <w:pPr>
              <w:rPr>
                <w:rFonts w:eastAsia="MS Mincho"/>
                <w:color w:val="FF0000"/>
              </w:rPr>
            </w:pPr>
            <w:r w:rsidRPr="008A03EE">
              <w:rPr>
                <w:rFonts w:eastAsia="MS Mincho"/>
                <w:color w:val="FF0000"/>
              </w:rPr>
              <w:t>Applicable to all three ecosystems</w:t>
            </w:r>
          </w:p>
          <w:p w14:paraId="38E86901" w14:textId="77777777" w:rsidR="00E83872" w:rsidRPr="008A03EE" w:rsidRDefault="00E83872" w:rsidP="00E91BD5">
            <w:pPr>
              <w:pStyle w:val="ListParagraph"/>
              <w:numPr>
                <w:ilvl w:val="0"/>
                <w:numId w:val="4"/>
              </w:numPr>
              <w:rPr>
                <w:rFonts w:asciiTheme="minorHAnsi" w:eastAsia="MS Mincho" w:hAnsiTheme="minorHAnsi" w:cstheme="minorHAnsi"/>
                <w:bCs/>
                <w:iCs/>
                <w:lang w:val="en-US"/>
              </w:rPr>
            </w:pPr>
            <w:r w:rsidRPr="008A03EE">
              <w:rPr>
                <w:rFonts w:asciiTheme="minorHAnsi" w:eastAsia="MS Mincho" w:hAnsiTheme="minorHAnsi" w:cstheme="minorHAnsi"/>
                <w:lang w:val="en-US"/>
              </w:rPr>
              <w:t>Species Habitat Index.</w:t>
            </w:r>
          </w:p>
          <w:p w14:paraId="47112A26" w14:textId="77777777" w:rsidR="00E83872" w:rsidRPr="008A03EE" w:rsidRDefault="00E83872" w:rsidP="00E91BD5">
            <w:pPr>
              <w:pStyle w:val="ListParagraph"/>
              <w:numPr>
                <w:ilvl w:val="0"/>
                <w:numId w:val="4"/>
              </w:numPr>
              <w:rPr>
                <w:rFonts w:asciiTheme="minorHAnsi" w:eastAsia="MS Mincho" w:hAnsiTheme="minorHAnsi" w:cstheme="minorHAnsi"/>
                <w:lang w:val="en-US"/>
              </w:rPr>
            </w:pPr>
            <w:r w:rsidRPr="008A03EE">
              <w:rPr>
                <w:rFonts w:asciiTheme="minorHAnsi" w:eastAsia="MS Mincho" w:hAnsiTheme="minorHAnsi" w:cstheme="minorHAnsi"/>
                <w:lang w:val="en-US"/>
              </w:rPr>
              <w:t>Biodiversity Habitat Index.</w:t>
            </w:r>
          </w:p>
          <w:p w14:paraId="788AC506" w14:textId="576A6EA7" w:rsidR="00E83872" w:rsidRPr="008A03EE" w:rsidRDefault="00E83872" w:rsidP="00E91BD5">
            <w:pPr>
              <w:pStyle w:val="ListParagraph"/>
              <w:numPr>
                <w:ilvl w:val="0"/>
                <w:numId w:val="4"/>
              </w:numPr>
              <w:rPr>
                <w:rFonts w:eastAsia="MS Mincho"/>
                <w:bCs/>
                <w:iCs/>
                <w:lang w:val="en-US"/>
              </w:rPr>
            </w:pPr>
            <w:r w:rsidRPr="008A03EE">
              <w:rPr>
                <w:rFonts w:asciiTheme="minorHAnsi" w:eastAsia="MS Mincho" w:hAnsiTheme="minorHAnsi" w:cstheme="minorHAnsi"/>
                <w:lang w:val="en-US"/>
              </w:rPr>
              <w:t>Red List for Ecosystems</w:t>
            </w:r>
          </w:p>
        </w:tc>
      </w:tr>
      <w:tr w:rsidR="00E83872" w:rsidRPr="008A03EE" w14:paraId="4ACB032B" w14:textId="77777777" w:rsidTr="00E83872">
        <w:trPr>
          <w:trHeight w:val="81"/>
        </w:trPr>
        <w:tc>
          <w:tcPr>
            <w:tcW w:w="355" w:type="dxa"/>
            <w:vMerge/>
          </w:tcPr>
          <w:p w14:paraId="121C4314" w14:textId="77777777" w:rsidR="00E83872" w:rsidRPr="008A03EE" w:rsidRDefault="00E83872" w:rsidP="002778FD">
            <w:pPr>
              <w:jc w:val="both"/>
              <w:rPr>
                <w:rFonts w:eastAsia="MS Mincho" w:cstheme="minorHAnsi"/>
                <w:kern w:val="22"/>
                <w:szCs w:val="20"/>
              </w:rPr>
            </w:pPr>
          </w:p>
        </w:tc>
        <w:tc>
          <w:tcPr>
            <w:tcW w:w="2759" w:type="dxa"/>
            <w:vMerge/>
          </w:tcPr>
          <w:p w14:paraId="61460073" w14:textId="77777777" w:rsidR="00E83872" w:rsidRPr="008A03EE" w:rsidRDefault="00E83872" w:rsidP="002778FD">
            <w:pPr>
              <w:rPr>
                <w:rFonts w:eastAsia="MS Mincho" w:cstheme="minorHAnsi"/>
                <w:snapToGrid w:val="0"/>
                <w:kern w:val="22"/>
                <w:szCs w:val="20"/>
              </w:rPr>
            </w:pPr>
          </w:p>
        </w:tc>
        <w:tc>
          <w:tcPr>
            <w:tcW w:w="3001" w:type="dxa"/>
          </w:tcPr>
          <w:p w14:paraId="558C1FBB" w14:textId="77777777" w:rsidR="00E83872" w:rsidRPr="008A03EE" w:rsidRDefault="00E83872" w:rsidP="002778FD">
            <w:pPr>
              <w:rPr>
                <w:rFonts w:eastAsia="MS Mincho" w:cstheme="minorHAnsi"/>
                <w:kern w:val="22"/>
                <w:szCs w:val="20"/>
              </w:rPr>
            </w:pPr>
            <w:r w:rsidRPr="008A03EE">
              <w:rPr>
                <w:rFonts w:eastAsia="MS Mincho" w:cstheme="minorHAnsi"/>
                <w:kern w:val="22"/>
                <w:szCs w:val="20"/>
              </w:rPr>
              <w:t>Change in ecosystem connectivity and fragmentation.</w:t>
            </w:r>
          </w:p>
        </w:tc>
        <w:tc>
          <w:tcPr>
            <w:tcW w:w="3661" w:type="dxa"/>
          </w:tcPr>
          <w:p w14:paraId="7BAA2E9C" w14:textId="227FEA8D" w:rsidR="00E83872" w:rsidRPr="004953FF" w:rsidRDefault="00E83872" w:rsidP="00E91BD5">
            <w:pPr>
              <w:pStyle w:val="ListParagraph"/>
              <w:numPr>
                <w:ilvl w:val="0"/>
                <w:numId w:val="11"/>
              </w:numPr>
              <w:rPr>
                <w:rFonts w:eastAsia="MS Mincho" w:cstheme="minorHAnsi"/>
                <w:color w:val="FF0000"/>
              </w:rPr>
            </w:pPr>
            <w:r w:rsidRPr="008A03EE">
              <w:rPr>
                <w:rFonts w:asciiTheme="minorHAnsi" w:eastAsia="MS Mincho" w:hAnsiTheme="minorHAnsi" w:cstheme="minorHAnsi"/>
                <w:color w:val="FF0000"/>
                <w:lang w:val="en-US"/>
              </w:rPr>
              <w:t>Connectivity Status Index</w:t>
            </w:r>
            <w:r w:rsidR="00463034">
              <w:rPr>
                <w:rFonts w:asciiTheme="minorHAnsi" w:eastAsia="MS Mincho" w:hAnsiTheme="minorHAnsi" w:cstheme="minorHAnsi"/>
                <w:color w:val="FF0000"/>
                <w:lang w:val="en-US"/>
              </w:rPr>
              <w:t xml:space="preserve"> for rivers</w:t>
            </w:r>
            <w:r w:rsidR="00560EE9">
              <w:rPr>
                <w:rStyle w:val="EndnoteReference"/>
                <w:rFonts w:asciiTheme="minorHAnsi" w:eastAsia="MS Mincho" w:hAnsiTheme="minorHAnsi" w:cstheme="minorHAnsi"/>
                <w:color w:val="FF0000"/>
                <w:lang w:val="en-US"/>
              </w:rPr>
              <w:endnoteReference w:id="25"/>
            </w:r>
          </w:p>
        </w:tc>
      </w:tr>
      <w:tr w:rsidR="00E83872" w:rsidRPr="008A03EE" w14:paraId="1B7B409A" w14:textId="77777777" w:rsidTr="00C90A7E">
        <w:tc>
          <w:tcPr>
            <w:tcW w:w="355" w:type="dxa"/>
          </w:tcPr>
          <w:p w14:paraId="2DD2A76D" w14:textId="77777777" w:rsidR="00E83872" w:rsidRPr="008A03EE" w:rsidRDefault="00E83872" w:rsidP="00E83872">
            <w:pPr>
              <w:jc w:val="both"/>
              <w:rPr>
                <w:rFonts w:eastAsia="MS Mincho" w:cstheme="minorHAnsi"/>
                <w:kern w:val="22"/>
                <w:szCs w:val="20"/>
              </w:rPr>
            </w:pPr>
          </w:p>
        </w:tc>
        <w:tc>
          <w:tcPr>
            <w:tcW w:w="2759" w:type="dxa"/>
            <w:vMerge/>
          </w:tcPr>
          <w:p w14:paraId="056DDABE" w14:textId="77777777" w:rsidR="00E83872" w:rsidRPr="008A03EE" w:rsidRDefault="00E83872" w:rsidP="00E83872">
            <w:pPr>
              <w:rPr>
                <w:rFonts w:eastAsia="MS Mincho" w:cstheme="minorHAnsi"/>
                <w:snapToGrid w:val="0"/>
                <w:kern w:val="22"/>
                <w:szCs w:val="20"/>
              </w:rPr>
            </w:pPr>
          </w:p>
        </w:tc>
        <w:tc>
          <w:tcPr>
            <w:tcW w:w="3001" w:type="dxa"/>
          </w:tcPr>
          <w:p w14:paraId="626D4BD7" w14:textId="5393BF6A" w:rsidR="00E83872" w:rsidRPr="008A03EE" w:rsidRDefault="00E83872" w:rsidP="00E83872">
            <w:pPr>
              <w:rPr>
                <w:rFonts w:eastAsia="MS Mincho" w:cstheme="minorHAnsi"/>
                <w:kern w:val="22"/>
                <w:szCs w:val="20"/>
              </w:rPr>
            </w:pPr>
            <w:r w:rsidRPr="008134D2">
              <w:t>Change in ecosystem integrity resilience and degradation and rate of ecosystem restoration.</w:t>
            </w:r>
          </w:p>
        </w:tc>
        <w:tc>
          <w:tcPr>
            <w:tcW w:w="3661" w:type="dxa"/>
          </w:tcPr>
          <w:p w14:paraId="3094E85E" w14:textId="77777777" w:rsidR="00E83872" w:rsidRPr="00E83872" w:rsidRDefault="00E83872" w:rsidP="00E91BD5">
            <w:pPr>
              <w:pStyle w:val="ListParagraph"/>
              <w:numPr>
                <w:ilvl w:val="0"/>
                <w:numId w:val="3"/>
              </w:numPr>
              <w:rPr>
                <w:rFonts w:asciiTheme="minorHAnsi" w:eastAsia="MS Mincho" w:hAnsiTheme="minorHAnsi" w:cstheme="minorHAnsi"/>
                <w:lang w:val="en-US"/>
              </w:rPr>
            </w:pPr>
            <w:r w:rsidRPr="00E83872">
              <w:rPr>
                <w:rFonts w:asciiTheme="minorHAnsi" w:eastAsia="MS Mincho" w:hAnsiTheme="minorHAnsi" w:cstheme="minorHAnsi"/>
                <w:lang w:val="en-US"/>
              </w:rPr>
              <w:t>Proportion of land that is degraded over total land area</w:t>
            </w:r>
          </w:p>
          <w:p w14:paraId="44BF9326" w14:textId="77777777" w:rsidR="00E83872" w:rsidRPr="00E83872" w:rsidRDefault="00E83872" w:rsidP="00E91BD5">
            <w:pPr>
              <w:pStyle w:val="ListParagraph"/>
              <w:numPr>
                <w:ilvl w:val="0"/>
                <w:numId w:val="3"/>
              </w:numPr>
              <w:rPr>
                <w:rFonts w:asciiTheme="minorHAnsi" w:eastAsia="MS Mincho" w:hAnsiTheme="minorHAnsi" w:cstheme="minorHAnsi"/>
                <w:lang w:val="en-US"/>
              </w:rPr>
            </w:pPr>
            <w:r w:rsidRPr="00E83872">
              <w:rPr>
                <w:rFonts w:asciiTheme="minorHAnsi" w:eastAsia="MS Mincho" w:hAnsiTheme="minorHAnsi" w:cstheme="minorHAnsi"/>
                <w:lang w:val="en-US"/>
              </w:rPr>
              <w:t>Global Ecosystem Restoration Index.</w:t>
            </w:r>
          </w:p>
          <w:p w14:paraId="047CF5F2" w14:textId="77777777" w:rsidR="00E83872" w:rsidRPr="00E83872" w:rsidRDefault="00E83872" w:rsidP="00E91BD5">
            <w:pPr>
              <w:pStyle w:val="ListParagraph"/>
              <w:numPr>
                <w:ilvl w:val="0"/>
                <w:numId w:val="3"/>
              </w:numPr>
              <w:rPr>
                <w:rFonts w:asciiTheme="minorHAnsi" w:eastAsia="MS Mincho" w:hAnsiTheme="minorHAnsi" w:cstheme="minorHAnsi"/>
                <w:lang w:val="en-US"/>
              </w:rPr>
            </w:pPr>
            <w:r w:rsidRPr="00E83872">
              <w:rPr>
                <w:rFonts w:asciiTheme="minorHAnsi" w:eastAsia="MS Mincho" w:hAnsiTheme="minorHAnsi" w:cstheme="minorHAnsi"/>
                <w:lang w:val="en-US"/>
              </w:rPr>
              <w:t>Cumulative human impacts on marine ecosystems.</w:t>
            </w:r>
          </w:p>
          <w:p w14:paraId="48F3EFEC" w14:textId="77777777" w:rsidR="00E83872" w:rsidRPr="00E83872" w:rsidRDefault="00E83872" w:rsidP="00E91BD5">
            <w:pPr>
              <w:pStyle w:val="ListParagraph"/>
              <w:numPr>
                <w:ilvl w:val="0"/>
                <w:numId w:val="3"/>
              </w:numPr>
              <w:rPr>
                <w:rFonts w:asciiTheme="minorHAnsi" w:eastAsia="MS Mincho" w:hAnsiTheme="minorHAnsi" w:cstheme="minorHAnsi"/>
                <w:lang w:val="en-US"/>
              </w:rPr>
            </w:pPr>
            <w:r w:rsidRPr="00E83872">
              <w:rPr>
                <w:rFonts w:asciiTheme="minorHAnsi" w:eastAsia="MS Mincho" w:hAnsiTheme="minorHAnsi" w:cstheme="minorHAnsi"/>
                <w:lang w:val="en-US"/>
              </w:rPr>
              <w:t>Ocean Health Index.</w:t>
            </w:r>
          </w:p>
          <w:p w14:paraId="544E4B30" w14:textId="77777777" w:rsidR="00E83872" w:rsidRDefault="00E83872" w:rsidP="00E91BD5">
            <w:pPr>
              <w:pStyle w:val="ListParagraph"/>
              <w:numPr>
                <w:ilvl w:val="0"/>
                <w:numId w:val="3"/>
              </w:numPr>
              <w:rPr>
                <w:rFonts w:asciiTheme="minorHAnsi" w:eastAsia="MS Mincho" w:hAnsiTheme="minorHAnsi" w:cstheme="minorHAnsi"/>
                <w:lang w:val="en-US"/>
              </w:rPr>
            </w:pPr>
            <w:r w:rsidRPr="00E83872">
              <w:rPr>
                <w:rFonts w:asciiTheme="minorHAnsi" w:eastAsia="MS Mincho" w:hAnsiTheme="minorHAnsi" w:cstheme="minorHAnsi"/>
                <w:lang w:val="en-US"/>
              </w:rPr>
              <w:t>Vegetation health index</w:t>
            </w:r>
          </w:p>
          <w:p w14:paraId="25D4FB7B" w14:textId="6D32E37E" w:rsidR="00E83872" w:rsidRPr="00E83872" w:rsidRDefault="00E83872" w:rsidP="00E91BD5">
            <w:pPr>
              <w:pStyle w:val="ListParagraph"/>
              <w:numPr>
                <w:ilvl w:val="0"/>
                <w:numId w:val="3"/>
              </w:numPr>
              <w:rPr>
                <w:rFonts w:asciiTheme="minorHAnsi" w:eastAsia="MS Mincho" w:hAnsiTheme="minorHAnsi" w:cstheme="minorHAnsi"/>
                <w:lang w:val="en-US"/>
              </w:rPr>
            </w:pPr>
            <w:r w:rsidRPr="00E83872">
              <w:rPr>
                <w:rFonts w:asciiTheme="minorHAnsi" w:eastAsia="MS Mincho" w:hAnsiTheme="minorHAnsi" w:cstheme="minorHAnsi"/>
                <w:lang w:val="en-US"/>
              </w:rPr>
              <w:t>Human footprint</w:t>
            </w:r>
          </w:p>
          <w:p w14:paraId="675D41BD" w14:textId="13815745" w:rsidR="00E83872" w:rsidRDefault="00E83872" w:rsidP="00E91BD5">
            <w:pPr>
              <w:pStyle w:val="ListParagraph"/>
              <w:numPr>
                <w:ilvl w:val="0"/>
                <w:numId w:val="3"/>
              </w:numPr>
              <w:rPr>
                <w:rFonts w:asciiTheme="minorHAnsi" w:eastAsia="MS Mincho" w:hAnsiTheme="minorHAnsi" w:cstheme="minorHAnsi"/>
                <w:color w:val="FF0000"/>
                <w:lang w:val="en-US"/>
              </w:rPr>
            </w:pPr>
            <w:r w:rsidRPr="00E83872">
              <w:rPr>
                <w:rFonts w:asciiTheme="minorHAnsi" w:eastAsia="MS Mincho" w:hAnsiTheme="minorHAnsi" w:cstheme="minorHAnsi"/>
                <w:color w:val="FF0000"/>
                <w:lang w:val="en-US"/>
              </w:rPr>
              <w:t>Implementation of environmental flows</w:t>
            </w:r>
            <w:r w:rsidR="00560EE9">
              <w:rPr>
                <w:rStyle w:val="EndnoteReference"/>
                <w:color w:val="FF0000"/>
              </w:rPr>
              <w:endnoteReference w:id="26"/>
            </w:r>
          </w:p>
          <w:p w14:paraId="16036660" w14:textId="7FAFE119" w:rsidR="004953FF" w:rsidRPr="00E83872" w:rsidRDefault="004953FF" w:rsidP="00E91BD5">
            <w:pPr>
              <w:pStyle w:val="ListParagraph"/>
              <w:numPr>
                <w:ilvl w:val="0"/>
                <w:numId w:val="3"/>
              </w:numPr>
              <w:rPr>
                <w:rFonts w:asciiTheme="minorHAnsi" w:eastAsia="MS Mincho" w:hAnsiTheme="minorHAnsi" w:cstheme="minorHAnsi"/>
                <w:color w:val="FF0000"/>
                <w:lang w:val="en-US"/>
              </w:rPr>
            </w:pPr>
            <w:r w:rsidRPr="00DB1B19">
              <w:rPr>
                <w:rFonts w:asciiTheme="minorHAnsi" w:hAnsiTheme="minorHAnsi" w:cstheme="minorHAnsi"/>
                <w:color w:val="FF0000"/>
              </w:rPr>
              <w:t>Freshwater Health Index</w:t>
            </w:r>
          </w:p>
        </w:tc>
      </w:tr>
    </w:tbl>
    <w:p w14:paraId="4C5DC262" w14:textId="023030E3" w:rsidR="00254AF8" w:rsidRDefault="008343FE" w:rsidP="00BC0823">
      <w:pPr>
        <w:pStyle w:val="TOC1"/>
        <w:rPr>
          <w:color w:val="FF0000"/>
        </w:rPr>
      </w:pPr>
      <w:r w:rsidRPr="00A26EDE">
        <w:rPr>
          <w:b/>
        </w:rPr>
        <w:t>Comment (i):</w:t>
      </w:r>
      <w:r w:rsidRPr="00A26EDE">
        <w:t xml:space="preserve"> </w:t>
      </w:r>
      <w:r w:rsidRPr="00DB1B19">
        <w:rPr>
          <w:color w:val="FF0000"/>
        </w:rPr>
        <w:t xml:space="preserve">Freshwater </w:t>
      </w:r>
      <w:r w:rsidR="00C640A1">
        <w:rPr>
          <w:color w:val="FF0000"/>
        </w:rPr>
        <w:t xml:space="preserve">in this UN-Water </w:t>
      </w:r>
      <w:r w:rsidR="00254AF8">
        <w:rPr>
          <w:color w:val="FF0000"/>
        </w:rPr>
        <w:t>input</w:t>
      </w:r>
      <w:r w:rsidR="00C640A1">
        <w:rPr>
          <w:color w:val="FF0000"/>
        </w:rPr>
        <w:t xml:space="preserve"> paper </w:t>
      </w:r>
      <w:r w:rsidRPr="00DB1B19">
        <w:rPr>
          <w:color w:val="FF0000"/>
        </w:rPr>
        <w:t>is defined as all surface and ground water resources</w:t>
      </w:r>
      <w:r w:rsidR="003E2A9A" w:rsidRPr="00DB1B19">
        <w:rPr>
          <w:color w:val="FF0000"/>
        </w:rPr>
        <w:t xml:space="preserve"> found within freshwater ecosystems for example </w:t>
      </w:r>
      <w:r w:rsidRPr="00DB1B19">
        <w:rPr>
          <w:color w:val="FF0000"/>
        </w:rPr>
        <w:t xml:space="preserve">lakes, reservoirs, rivers, groundwater and </w:t>
      </w:r>
      <w:r w:rsidR="00254AF8">
        <w:rPr>
          <w:color w:val="FF0000"/>
        </w:rPr>
        <w:t xml:space="preserve">inland </w:t>
      </w:r>
      <w:r w:rsidRPr="00DB1B19">
        <w:rPr>
          <w:color w:val="FF0000"/>
        </w:rPr>
        <w:t>wetlands.</w:t>
      </w:r>
      <w:r>
        <w:t xml:space="preserve"> </w:t>
      </w:r>
      <w:r w:rsidR="00254AF8" w:rsidRPr="002B5261">
        <w:rPr>
          <w:color w:val="FF0000"/>
        </w:rPr>
        <w:t>Inland wetlands are those areas that are inundated or saturated by surface or groundwater at a frequency and duration sufficient to support, and that under normal circumstances do support, a prevalence of vegetation typically adapted for life in saturated soil conditions. Wetlands generally include swamps, marshes, bogs and similar areas.</w:t>
      </w:r>
      <w:r w:rsidR="00366AF8">
        <w:rPr>
          <w:rStyle w:val="EndnoteReference"/>
          <w:color w:val="FF0000"/>
        </w:rPr>
        <w:endnoteReference w:id="27"/>
      </w:r>
      <w:r w:rsidR="00254AF8" w:rsidRPr="002B5261">
        <w:rPr>
          <w:color w:val="FF0000"/>
        </w:rPr>
        <w:t xml:space="preserve"> </w:t>
      </w:r>
    </w:p>
    <w:p w14:paraId="242C62F7" w14:textId="302A9D02" w:rsidR="00AD023A" w:rsidRDefault="00CB4676" w:rsidP="00D111D9">
      <w:pPr>
        <w:ind w:left="10" w:right="-1144"/>
        <w:rPr>
          <w:rFonts w:eastAsia="MS Mincho" w:cstheme="minorHAnsi"/>
          <w:color w:val="FF0000"/>
        </w:rPr>
      </w:pPr>
      <w:r w:rsidRPr="00A26EDE">
        <w:rPr>
          <w:b/>
        </w:rPr>
        <w:lastRenderedPageBreak/>
        <w:t>Comment (i</w:t>
      </w:r>
      <w:r>
        <w:rPr>
          <w:b/>
        </w:rPr>
        <w:t>i</w:t>
      </w:r>
      <w:r w:rsidRPr="00A26EDE">
        <w:rPr>
          <w:b/>
        </w:rPr>
        <w:t>):</w:t>
      </w:r>
      <w:r w:rsidR="00AD023A">
        <w:rPr>
          <w:b/>
        </w:rPr>
        <w:t xml:space="preserve"> </w:t>
      </w:r>
      <w:r w:rsidR="00AD023A" w:rsidRPr="00AD023A">
        <w:rPr>
          <w:rFonts w:eastAsia="MS Mincho" w:cstheme="minorHAnsi"/>
          <w:color w:val="FF0000"/>
        </w:rPr>
        <w:t>The recommended and existing SDG indicator</w:t>
      </w:r>
      <w:r w:rsidR="007A3F97">
        <w:rPr>
          <w:rFonts w:eastAsia="MS Mincho" w:cstheme="minorHAnsi"/>
          <w:color w:val="FF0000"/>
        </w:rPr>
        <w:t xml:space="preserve"> </w:t>
      </w:r>
      <w:r w:rsidR="007A3F97" w:rsidRPr="007A3F97">
        <w:rPr>
          <w:rFonts w:eastAsia="MS Mincho" w:cstheme="minorHAnsi"/>
          <w:color w:val="FF0000"/>
        </w:rPr>
        <w:t>6.6.1</w:t>
      </w:r>
      <w:r w:rsidR="00AD023A" w:rsidRPr="00AD023A">
        <w:rPr>
          <w:rFonts w:eastAsia="MS Mincho" w:cstheme="minorHAnsi"/>
          <w:color w:val="FF0000"/>
        </w:rPr>
        <w:t>, which is based on high resolution Earth Observation data, may be sufficient as it covers most of the aspects of UNEP-WCMS’s Wetland Extent Trends Index (which is applied at a relatively coarse scale) and the Continuous Global Mangrove Forest Cover. However, should the Wetlands Extent Trends Index be included as an additional indicator it would be necessary to modify it to distinguish between natural and artificial wetlands.</w:t>
      </w:r>
    </w:p>
    <w:p w14:paraId="75B09702" w14:textId="01856AE1" w:rsidR="00DB1B19" w:rsidRDefault="00E65D15" w:rsidP="00AD023A">
      <w:pPr>
        <w:pStyle w:val="TOC1"/>
        <w:rPr>
          <w:color w:val="FF0000"/>
        </w:rPr>
      </w:pPr>
      <w:r w:rsidRPr="00A26EDE">
        <w:rPr>
          <w:b/>
        </w:rPr>
        <w:t>Comment (i</w:t>
      </w:r>
      <w:r w:rsidR="00D111D9">
        <w:rPr>
          <w:b/>
        </w:rPr>
        <w:t>i</w:t>
      </w:r>
      <w:r w:rsidR="00DB1B19">
        <w:rPr>
          <w:b/>
        </w:rPr>
        <w:t>i</w:t>
      </w:r>
      <w:r w:rsidRPr="00A26EDE">
        <w:rPr>
          <w:b/>
        </w:rPr>
        <w:t>):</w:t>
      </w:r>
      <w:r w:rsidRPr="00A26EDE">
        <w:t xml:space="preserve"> </w:t>
      </w:r>
      <w:r w:rsidR="00DB1B19" w:rsidRPr="00DB1B19">
        <w:rPr>
          <w:color w:val="FF0000"/>
        </w:rPr>
        <w:t xml:space="preserve">The Connectivity Status Index and the Freshwater Health Index </w:t>
      </w:r>
      <w:r w:rsidR="00560EE9">
        <w:rPr>
          <w:color w:val="FF0000"/>
        </w:rPr>
        <w:t xml:space="preserve">could be developed into </w:t>
      </w:r>
      <w:r w:rsidR="00DB1B19" w:rsidRPr="00DB1B19">
        <w:rPr>
          <w:color w:val="FF0000"/>
        </w:rPr>
        <w:t>globally operational indices. The</w:t>
      </w:r>
      <w:r w:rsidR="00493C39">
        <w:rPr>
          <w:color w:val="FF0000"/>
        </w:rPr>
        <w:t xml:space="preserve"> index</w:t>
      </w:r>
      <w:r w:rsidR="00DB1B19" w:rsidRPr="00DB1B19">
        <w:rPr>
          <w:color w:val="FF0000"/>
        </w:rPr>
        <w:t xml:space="preserve"> </w:t>
      </w:r>
      <w:r w:rsidRPr="00DB1B19">
        <w:rPr>
          <w:color w:val="FF0000"/>
        </w:rPr>
        <w:t>measure changes to freshwater ecosystem integrity</w:t>
      </w:r>
      <w:r w:rsidR="00DB1B19" w:rsidRPr="00DB1B19">
        <w:rPr>
          <w:color w:val="FF0000"/>
        </w:rPr>
        <w:t>, connectivity and fragmentation</w:t>
      </w:r>
      <w:r w:rsidRPr="00DB1B19">
        <w:rPr>
          <w:color w:val="FF0000"/>
        </w:rPr>
        <w:t>.</w:t>
      </w:r>
      <w:r w:rsidR="00DB1B19" w:rsidRPr="00DB1B19">
        <w:rPr>
          <w:rStyle w:val="EndnoteReference"/>
          <w:color w:val="FF0000"/>
        </w:rPr>
        <w:endnoteReference w:id="28"/>
      </w:r>
    </w:p>
    <w:p w14:paraId="25F61982" w14:textId="75244CE8" w:rsidR="00E65D15" w:rsidRPr="00980995" w:rsidRDefault="00C04583" w:rsidP="00BC0823">
      <w:pPr>
        <w:spacing w:before="120" w:after="120"/>
        <w:ind w:right="-1144"/>
        <w:rPr>
          <w:color w:val="FF0000"/>
        </w:rPr>
      </w:pPr>
      <w:r w:rsidRPr="00A26EDE">
        <w:rPr>
          <w:b/>
        </w:rPr>
        <w:t>Comment (i</w:t>
      </w:r>
      <w:r w:rsidR="00D111D9">
        <w:rPr>
          <w:b/>
        </w:rPr>
        <w:t>v</w:t>
      </w:r>
      <w:r w:rsidRPr="00A26EDE">
        <w:rPr>
          <w:b/>
        </w:rPr>
        <w:t>):</w:t>
      </w:r>
      <w:r w:rsidRPr="00A26EDE">
        <w:t xml:space="preserve"> </w:t>
      </w:r>
      <w:r w:rsidRPr="00DB1B19">
        <w:rPr>
          <w:color w:val="FF0000"/>
        </w:rPr>
        <w:t xml:space="preserve">The </w:t>
      </w:r>
      <w:r>
        <w:rPr>
          <w:color w:val="FF0000"/>
        </w:rPr>
        <w:t>implementation of environmental flows</w:t>
      </w:r>
      <w:r w:rsidR="00A22C07">
        <w:rPr>
          <w:color w:val="FF0000"/>
        </w:rPr>
        <w:t xml:space="preserve"> could be taken as the</w:t>
      </w:r>
      <w:r>
        <w:rPr>
          <w:color w:val="FF0000"/>
        </w:rPr>
        <w:t xml:space="preserve"> </w:t>
      </w:r>
      <w:r w:rsidRPr="002D2CB4">
        <w:rPr>
          <w:color w:val="FF0000"/>
        </w:rPr>
        <w:t xml:space="preserve">proportion of river basins </w:t>
      </w:r>
      <w:r w:rsidR="0009439D">
        <w:rPr>
          <w:color w:val="FF0000"/>
        </w:rPr>
        <w:t xml:space="preserve">in a country </w:t>
      </w:r>
      <w:r w:rsidRPr="002D2CB4">
        <w:rPr>
          <w:color w:val="FF0000"/>
        </w:rPr>
        <w:t>where environmental flows</w:t>
      </w:r>
      <w:r w:rsidR="0009439D" w:rsidRPr="0009439D">
        <w:rPr>
          <w:color w:val="FF0000"/>
        </w:rPr>
        <w:t xml:space="preserve"> </w:t>
      </w:r>
      <w:r w:rsidR="0009439D" w:rsidRPr="002D2CB4">
        <w:rPr>
          <w:color w:val="FF0000"/>
        </w:rPr>
        <w:t>are provided</w:t>
      </w:r>
      <w:r w:rsidR="001974BB">
        <w:rPr>
          <w:color w:val="FF0000"/>
        </w:rPr>
        <w:t xml:space="preserve"> in accordance with </w:t>
      </w:r>
      <w:r w:rsidR="00A22C07" w:rsidRPr="002D2CB4">
        <w:rPr>
          <w:color w:val="FF0000"/>
        </w:rPr>
        <w:t xml:space="preserve">the e-flow </w:t>
      </w:r>
      <w:r w:rsidR="001974BB">
        <w:rPr>
          <w:color w:val="FF0000"/>
        </w:rPr>
        <w:t>methodology of</w:t>
      </w:r>
      <w:r w:rsidR="00A22C07" w:rsidRPr="002D2CB4">
        <w:rPr>
          <w:color w:val="FF0000"/>
        </w:rPr>
        <w:t xml:space="preserve"> SDG indicator 6.4.2</w:t>
      </w:r>
      <w:r w:rsidR="001974BB">
        <w:rPr>
          <w:color w:val="FF0000"/>
        </w:rPr>
        <w:t>.</w:t>
      </w:r>
      <w:r w:rsidR="00A22C07" w:rsidRPr="00980995">
        <w:rPr>
          <w:color w:val="FF0000"/>
        </w:rPr>
        <w:t xml:space="preserve"> </w:t>
      </w:r>
      <w:r w:rsidR="00980995">
        <w:rPr>
          <w:color w:val="FF0000"/>
        </w:rPr>
        <w:t xml:space="preserve">An </w:t>
      </w:r>
      <w:r w:rsidR="00980995" w:rsidRPr="00980995">
        <w:rPr>
          <w:color w:val="FF0000"/>
        </w:rPr>
        <w:t>improved global dataset for river flows</w:t>
      </w:r>
      <w:r w:rsidR="00980995">
        <w:rPr>
          <w:color w:val="FF0000"/>
        </w:rPr>
        <w:t xml:space="preserve"> and associated e-flows</w:t>
      </w:r>
      <w:r w:rsidR="00980995" w:rsidRPr="00980995">
        <w:rPr>
          <w:color w:val="FF0000"/>
        </w:rPr>
        <w:t xml:space="preserve"> should be a priority for research.</w:t>
      </w:r>
    </w:p>
    <w:p w14:paraId="053861EC" w14:textId="1024CFAF" w:rsidR="00C04583" w:rsidRDefault="00C04583" w:rsidP="00E65D15">
      <w:pPr>
        <w:spacing w:before="120" w:after="120"/>
        <w:jc w:val="both"/>
        <w:rPr>
          <w:b/>
          <w:szCs w:val="20"/>
        </w:rPr>
      </w:pPr>
    </w:p>
    <w:p w14:paraId="6F401718" w14:textId="77777777" w:rsidR="003F14E7" w:rsidRPr="008A03EE" w:rsidRDefault="003F14E7" w:rsidP="00E65D15">
      <w:pPr>
        <w:spacing w:before="120" w:after="120"/>
        <w:jc w:val="both"/>
        <w:rPr>
          <w:b/>
          <w:szCs w:val="20"/>
        </w:rPr>
      </w:pPr>
    </w:p>
    <w:p w14:paraId="4B5DE5FC" w14:textId="356B31E2" w:rsidR="00E65D15" w:rsidRPr="008A03EE" w:rsidRDefault="00E65D15" w:rsidP="001235EF">
      <w:pPr>
        <w:pStyle w:val="Heading3"/>
      </w:pPr>
      <w:bookmarkStart w:id="8" w:name="_Toc32530208"/>
      <w:r w:rsidRPr="008A03EE">
        <w:t>2.1.2</w:t>
      </w:r>
      <w:r w:rsidRPr="008A03EE">
        <w:tab/>
        <w:t xml:space="preserve">Goal 2: </w:t>
      </w:r>
      <w:r w:rsidR="001235EF" w:rsidRPr="008A03EE">
        <w:t>S</w:t>
      </w:r>
      <w:r w:rsidRPr="008A03EE">
        <w:rPr>
          <w:bCs/>
          <w:iCs/>
        </w:rPr>
        <w:t>pecies decline</w:t>
      </w:r>
      <w:bookmarkEnd w:id="8"/>
    </w:p>
    <w:tbl>
      <w:tblPr>
        <w:tblStyle w:val="TableGrid0"/>
        <w:tblW w:w="9776" w:type="dxa"/>
        <w:tblLook w:val="0480" w:firstRow="0" w:lastRow="0" w:firstColumn="1" w:lastColumn="0" w:noHBand="0" w:noVBand="1"/>
      </w:tblPr>
      <w:tblGrid>
        <w:gridCol w:w="318"/>
        <w:gridCol w:w="2796"/>
        <w:gridCol w:w="3002"/>
        <w:gridCol w:w="3660"/>
      </w:tblGrid>
      <w:tr w:rsidR="00E65D15" w:rsidRPr="008A03EE" w14:paraId="2E2C45FD" w14:textId="77777777" w:rsidTr="001235EF">
        <w:tc>
          <w:tcPr>
            <w:tcW w:w="318" w:type="dxa"/>
          </w:tcPr>
          <w:p w14:paraId="6C4CDB7F" w14:textId="77777777" w:rsidR="00E65D15" w:rsidRPr="008A03EE" w:rsidRDefault="00E65D15" w:rsidP="002778FD">
            <w:pPr>
              <w:spacing w:before="120" w:after="120"/>
              <w:jc w:val="both"/>
              <w:rPr>
                <w:rFonts w:eastAsia="MS Mincho" w:cstheme="minorHAnsi"/>
                <w:b/>
                <w:kern w:val="22"/>
                <w:szCs w:val="20"/>
              </w:rPr>
            </w:pPr>
            <w:bookmarkStart w:id="9" w:name="_Hlk29904785"/>
          </w:p>
        </w:tc>
        <w:tc>
          <w:tcPr>
            <w:tcW w:w="2796" w:type="dxa"/>
          </w:tcPr>
          <w:p w14:paraId="5B8D8701"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A</w:t>
            </w:r>
          </w:p>
        </w:tc>
        <w:tc>
          <w:tcPr>
            <w:tcW w:w="3002" w:type="dxa"/>
          </w:tcPr>
          <w:p w14:paraId="5F81128B"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B</w:t>
            </w:r>
          </w:p>
        </w:tc>
        <w:tc>
          <w:tcPr>
            <w:tcW w:w="3660" w:type="dxa"/>
          </w:tcPr>
          <w:p w14:paraId="75B14EE3"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C</w:t>
            </w:r>
          </w:p>
        </w:tc>
      </w:tr>
      <w:tr w:rsidR="00E65D15" w:rsidRPr="008A03EE" w14:paraId="0F2BE22A" w14:textId="77777777" w:rsidTr="001235EF">
        <w:tc>
          <w:tcPr>
            <w:tcW w:w="318" w:type="dxa"/>
          </w:tcPr>
          <w:p w14:paraId="7385C78F" w14:textId="77777777" w:rsidR="00E65D15" w:rsidRPr="008A03EE" w:rsidRDefault="00E65D15" w:rsidP="002778FD">
            <w:pPr>
              <w:spacing w:before="120" w:after="120"/>
              <w:jc w:val="both"/>
              <w:rPr>
                <w:rFonts w:eastAsia="MS Mincho" w:cstheme="minorHAnsi"/>
                <w:b/>
                <w:kern w:val="22"/>
                <w:szCs w:val="20"/>
              </w:rPr>
            </w:pPr>
          </w:p>
        </w:tc>
        <w:tc>
          <w:tcPr>
            <w:tcW w:w="2796" w:type="dxa"/>
          </w:tcPr>
          <w:p w14:paraId="6E45B22E"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Draft 2050 Goals</w:t>
            </w:r>
          </w:p>
        </w:tc>
        <w:tc>
          <w:tcPr>
            <w:tcW w:w="3002" w:type="dxa"/>
          </w:tcPr>
          <w:p w14:paraId="02D18B05"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Suggested elements of the goals for monitoring</w:t>
            </w:r>
          </w:p>
        </w:tc>
        <w:tc>
          <w:tcPr>
            <w:tcW w:w="3660" w:type="dxa"/>
          </w:tcPr>
          <w:p w14:paraId="3BCEFF7B" w14:textId="3E2A2E73" w:rsidR="00E65D15" w:rsidRPr="008A03EE" w:rsidRDefault="00E65D15" w:rsidP="002778FD">
            <w:pPr>
              <w:rPr>
                <w:rFonts w:eastAsia="MS Mincho" w:cstheme="minorHAnsi"/>
                <w:b/>
                <w:kern w:val="22"/>
                <w:szCs w:val="20"/>
              </w:rPr>
            </w:pPr>
            <w:r w:rsidRPr="008A03EE">
              <w:rPr>
                <w:rFonts w:eastAsia="MS Mincho" w:cstheme="minorHAnsi"/>
                <w:b/>
                <w:kern w:val="22"/>
                <w:szCs w:val="20"/>
              </w:rPr>
              <w:t xml:space="preserve">Suggested </w:t>
            </w:r>
            <w:r w:rsidR="00E95C70" w:rsidRPr="0092151F">
              <w:rPr>
                <w:rFonts w:eastAsia="MS Mincho" w:cstheme="minorHAnsi"/>
                <w:b/>
                <w:color w:val="FF0000"/>
                <w:kern w:val="22"/>
                <w:szCs w:val="20"/>
              </w:rPr>
              <w:t>priority</w:t>
            </w:r>
            <w:r w:rsidR="00E95C70" w:rsidRPr="008A03EE">
              <w:rPr>
                <w:rFonts w:eastAsia="MS Mincho" w:cstheme="minorHAnsi"/>
                <w:b/>
                <w:kern w:val="22"/>
                <w:szCs w:val="20"/>
              </w:rPr>
              <w:t xml:space="preserve"> </w:t>
            </w:r>
            <w:r w:rsidRPr="008A03EE">
              <w:rPr>
                <w:rFonts w:eastAsia="MS Mincho" w:cstheme="minorHAnsi"/>
                <w:b/>
                <w:kern w:val="22"/>
                <w:szCs w:val="20"/>
              </w:rPr>
              <w:t>indicators</w:t>
            </w:r>
          </w:p>
        </w:tc>
      </w:tr>
      <w:bookmarkEnd w:id="9"/>
      <w:tr w:rsidR="00E65D15" w:rsidRPr="008A03EE" w14:paraId="718AA41E" w14:textId="77777777" w:rsidTr="001235EF">
        <w:tc>
          <w:tcPr>
            <w:tcW w:w="318" w:type="dxa"/>
            <w:vMerge w:val="restart"/>
          </w:tcPr>
          <w:p w14:paraId="21900C86" w14:textId="77777777" w:rsidR="00E65D15" w:rsidRPr="008A03EE" w:rsidRDefault="00E65D15" w:rsidP="002778FD">
            <w:pPr>
              <w:spacing w:before="120" w:after="120"/>
              <w:jc w:val="both"/>
              <w:rPr>
                <w:rFonts w:cstheme="minorHAnsi"/>
                <w:kern w:val="22"/>
                <w:szCs w:val="20"/>
              </w:rPr>
            </w:pPr>
            <w:r w:rsidRPr="008A03EE">
              <w:rPr>
                <w:rFonts w:cstheme="minorHAnsi"/>
                <w:kern w:val="22"/>
                <w:szCs w:val="20"/>
              </w:rPr>
              <w:t>2</w:t>
            </w:r>
          </w:p>
          <w:p w14:paraId="2E3D2B0D" w14:textId="77777777" w:rsidR="00E65D15" w:rsidRPr="008A03EE" w:rsidRDefault="00E65D15" w:rsidP="002778FD">
            <w:pPr>
              <w:spacing w:before="120" w:after="120"/>
              <w:jc w:val="both"/>
              <w:rPr>
                <w:rFonts w:cstheme="minorHAnsi"/>
                <w:kern w:val="22"/>
                <w:szCs w:val="20"/>
              </w:rPr>
            </w:pPr>
          </w:p>
          <w:p w14:paraId="7BA9584D" w14:textId="77777777" w:rsidR="00E65D15" w:rsidRPr="008A03EE" w:rsidRDefault="00E65D15" w:rsidP="002778FD">
            <w:pPr>
              <w:spacing w:before="120" w:after="120"/>
              <w:jc w:val="both"/>
              <w:rPr>
                <w:rFonts w:cstheme="minorHAnsi"/>
                <w:kern w:val="22"/>
                <w:szCs w:val="20"/>
              </w:rPr>
            </w:pPr>
          </w:p>
        </w:tc>
        <w:tc>
          <w:tcPr>
            <w:tcW w:w="2796" w:type="dxa"/>
            <w:vMerge w:val="restart"/>
          </w:tcPr>
          <w:p w14:paraId="2AAD8639" w14:textId="143652DD" w:rsidR="00E2636E" w:rsidRPr="00274114" w:rsidRDefault="00274114" w:rsidP="002778FD">
            <w:pPr>
              <w:rPr>
                <w:rFonts w:cstheme="minorHAnsi"/>
                <w:strike/>
                <w:kern w:val="22"/>
                <w:szCs w:val="20"/>
              </w:rPr>
            </w:pPr>
            <w:r w:rsidRPr="00972B39">
              <w:rPr>
                <w:color w:val="FF0000"/>
              </w:rPr>
              <w:t>Net species</w:t>
            </w:r>
            <w:r w:rsidRPr="00274114">
              <w:rPr>
                <w:color w:val="FF0000"/>
              </w:rPr>
              <w:t xml:space="preserve"> extinction risk </w:t>
            </w:r>
            <w:r w:rsidR="00C37874" w:rsidRPr="00274114">
              <w:rPr>
                <w:color w:val="FF0000"/>
              </w:rPr>
              <w:t>stabilized</w:t>
            </w:r>
            <w:r w:rsidRPr="00274114">
              <w:rPr>
                <w:color w:val="FF0000"/>
              </w:rPr>
              <w:t xml:space="preserve"> by 2030, extinctions halted from 2020, and average population abundance of native species increased by 20% by 2030 and 60% by 2050</w:t>
            </w:r>
            <w:r>
              <w:rPr>
                <w:rFonts w:cstheme="minorHAnsi"/>
                <w:color w:val="FF0000"/>
                <w:kern w:val="22"/>
                <w:szCs w:val="20"/>
              </w:rPr>
              <w:t xml:space="preserve"> </w:t>
            </w:r>
            <w:r w:rsidR="00E65D15" w:rsidRPr="008A03EE">
              <w:rPr>
                <w:rFonts w:cstheme="minorHAnsi"/>
                <w:strike/>
                <w:kern w:val="22"/>
                <w:szCs w:val="20"/>
              </w:rPr>
              <w:t>The percentage of species threatened with extinction is reduced by [X%] and the abundance of species has increased on average by [X%] by 2030 and by [X%] by 2050.</w:t>
            </w:r>
          </w:p>
        </w:tc>
        <w:tc>
          <w:tcPr>
            <w:tcW w:w="3002" w:type="dxa"/>
          </w:tcPr>
          <w:p w14:paraId="37684626" w14:textId="77777777" w:rsidR="00E65D15" w:rsidRDefault="00E65D15" w:rsidP="002778FD">
            <w:pPr>
              <w:rPr>
                <w:rFonts w:cstheme="minorHAnsi"/>
                <w:strike/>
                <w:kern w:val="22"/>
                <w:szCs w:val="20"/>
              </w:rPr>
            </w:pPr>
            <w:r w:rsidRPr="00366AF8">
              <w:rPr>
                <w:rFonts w:cstheme="minorHAnsi"/>
                <w:strike/>
                <w:kern w:val="22"/>
                <w:szCs w:val="20"/>
              </w:rPr>
              <w:t>Number of extinctions.</w:t>
            </w:r>
          </w:p>
          <w:p w14:paraId="5E03031C" w14:textId="7456EA44" w:rsidR="00366AF8" w:rsidRPr="00366AF8" w:rsidRDefault="00422CF7" w:rsidP="002778FD">
            <w:pPr>
              <w:rPr>
                <w:rFonts w:cstheme="minorHAnsi"/>
                <w:strike/>
                <w:kern w:val="22"/>
                <w:szCs w:val="20"/>
              </w:rPr>
            </w:pPr>
            <w:r>
              <w:rPr>
                <w:color w:val="FF0000"/>
              </w:rPr>
              <w:t>E</w:t>
            </w:r>
            <w:r w:rsidRPr="00422CF7">
              <w:rPr>
                <w:color w:val="FF0000"/>
              </w:rPr>
              <w:t>xtinction risk per species</w:t>
            </w:r>
          </w:p>
        </w:tc>
        <w:tc>
          <w:tcPr>
            <w:tcW w:w="3660" w:type="dxa"/>
          </w:tcPr>
          <w:p w14:paraId="349B312C" w14:textId="306ED371" w:rsidR="00E65D15" w:rsidRPr="008A03EE" w:rsidRDefault="00E65D15" w:rsidP="00E91BD5">
            <w:pPr>
              <w:pStyle w:val="ListParagraph"/>
              <w:numPr>
                <w:ilvl w:val="0"/>
                <w:numId w:val="6"/>
              </w:numPr>
              <w:rPr>
                <w:rFonts w:asciiTheme="minorHAnsi" w:hAnsiTheme="minorHAnsi" w:cstheme="minorHAnsi"/>
                <w:kern w:val="22"/>
                <w:szCs w:val="20"/>
                <w:lang w:val="en-US"/>
              </w:rPr>
            </w:pPr>
            <w:r w:rsidRPr="008A03EE">
              <w:rPr>
                <w:rFonts w:asciiTheme="minorHAnsi" w:hAnsiTheme="minorHAnsi" w:cstheme="minorHAnsi"/>
                <w:kern w:val="22"/>
                <w:szCs w:val="20"/>
                <w:lang w:val="en-US"/>
              </w:rPr>
              <w:t xml:space="preserve">Number of species extinctions </w:t>
            </w:r>
            <w:r w:rsidR="006C0371" w:rsidRPr="006C0371">
              <w:rPr>
                <w:rFonts w:asciiTheme="minorHAnsi" w:hAnsiTheme="minorHAnsi" w:cstheme="minorHAnsi"/>
                <w:color w:val="FF0000"/>
                <w:kern w:val="22"/>
                <w:szCs w:val="20"/>
                <w:lang w:val="en-US"/>
              </w:rPr>
              <w:t xml:space="preserve">and species threatened </w:t>
            </w:r>
            <w:r w:rsidRPr="008A03EE">
              <w:rPr>
                <w:rFonts w:asciiTheme="minorHAnsi" w:hAnsiTheme="minorHAnsi" w:cstheme="minorHAnsi"/>
                <w:strike/>
                <w:color w:val="000000" w:themeColor="text1"/>
                <w:kern w:val="22"/>
                <w:szCs w:val="20"/>
                <w:lang w:val="en-US"/>
              </w:rPr>
              <w:t>birds and mammals</w:t>
            </w:r>
            <w:r w:rsidRPr="008A03EE">
              <w:rPr>
                <w:rFonts w:asciiTheme="minorHAnsi" w:hAnsiTheme="minorHAnsi" w:cstheme="minorHAnsi"/>
                <w:color w:val="000000" w:themeColor="text1"/>
                <w:kern w:val="22"/>
                <w:szCs w:val="20"/>
                <w:lang w:val="en-US"/>
              </w:rPr>
              <w:t xml:space="preserve"> </w:t>
            </w:r>
            <w:r w:rsidRPr="008A03EE">
              <w:rPr>
                <w:rFonts w:asciiTheme="minorHAnsi" w:hAnsiTheme="minorHAnsi" w:cstheme="minorHAnsi"/>
                <w:color w:val="FF0000"/>
                <w:kern w:val="22"/>
                <w:szCs w:val="20"/>
                <w:lang w:val="en-US"/>
              </w:rPr>
              <w:t xml:space="preserve">per </w:t>
            </w:r>
            <w:r w:rsidR="008A6B28">
              <w:rPr>
                <w:rFonts w:asciiTheme="minorHAnsi" w:hAnsiTheme="minorHAnsi" w:cstheme="minorHAnsi"/>
                <w:color w:val="FF0000"/>
                <w:kern w:val="22"/>
                <w:szCs w:val="20"/>
                <w:lang w:val="en-US"/>
              </w:rPr>
              <w:t xml:space="preserve">taxonomy group and </w:t>
            </w:r>
            <w:r w:rsidRPr="008A03EE">
              <w:rPr>
                <w:rFonts w:asciiTheme="minorHAnsi" w:hAnsiTheme="minorHAnsi" w:cstheme="minorHAnsi"/>
                <w:color w:val="FF0000"/>
                <w:kern w:val="22"/>
                <w:szCs w:val="20"/>
                <w:lang w:val="en-US"/>
              </w:rPr>
              <w:t>ecosystem type:</w:t>
            </w:r>
            <w:r w:rsidR="00701753">
              <w:rPr>
                <w:rFonts w:asciiTheme="minorHAnsi" w:hAnsiTheme="minorHAnsi" w:cstheme="minorHAnsi"/>
                <w:color w:val="FF0000"/>
                <w:kern w:val="22"/>
                <w:szCs w:val="20"/>
                <w:lang w:val="en-US"/>
              </w:rPr>
              <w:t xml:space="preserve"> </w:t>
            </w:r>
            <w:r w:rsidR="00C37874">
              <w:rPr>
                <w:rFonts w:asciiTheme="minorHAnsi" w:hAnsiTheme="minorHAnsi" w:cstheme="minorHAnsi"/>
                <w:color w:val="FF0000"/>
                <w:kern w:val="22"/>
                <w:szCs w:val="20"/>
                <w:lang w:val="en-US"/>
              </w:rPr>
              <w:t>f</w:t>
            </w:r>
            <w:r w:rsidRPr="008A03EE">
              <w:rPr>
                <w:rFonts w:asciiTheme="minorHAnsi" w:hAnsiTheme="minorHAnsi" w:cstheme="minorHAnsi"/>
                <w:color w:val="FF0000"/>
                <w:kern w:val="22"/>
                <w:szCs w:val="20"/>
                <w:lang w:val="en-US"/>
              </w:rPr>
              <w:t>reshwater/terrestrial/marine</w:t>
            </w:r>
            <w:r w:rsidRPr="008A03EE">
              <w:rPr>
                <w:rFonts w:asciiTheme="minorHAnsi" w:hAnsiTheme="minorHAnsi" w:cstheme="minorHAnsi"/>
                <w:kern w:val="22"/>
                <w:szCs w:val="20"/>
                <w:lang w:val="en-US"/>
              </w:rPr>
              <w:t>).</w:t>
            </w:r>
          </w:p>
          <w:p w14:paraId="40BA4352" w14:textId="661C3E4E" w:rsidR="00E65D15" w:rsidRDefault="00E65D15" w:rsidP="00E91BD5">
            <w:pPr>
              <w:pStyle w:val="ListParagraph"/>
              <w:numPr>
                <w:ilvl w:val="0"/>
                <w:numId w:val="6"/>
              </w:numPr>
              <w:rPr>
                <w:rFonts w:asciiTheme="minorHAnsi" w:hAnsiTheme="minorHAnsi" w:cstheme="minorHAnsi"/>
                <w:strike/>
                <w:kern w:val="22"/>
                <w:szCs w:val="20"/>
                <w:lang w:val="en-US"/>
              </w:rPr>
            </w:pPr>
            <w:r w:rsidRPr="008A03EE">
              <w:rPr>
                <w:rFonts w:asciiTheme="minorHAnsi" w:hAnsiTheme="minorHAnsi" w:cstheme="minorHAnsi"/>
                <w:strike/>
                <w:kern w:val="22"/>
                <w:szCs w:val="20"/>
                <w:lang w:val="en-US"/>
              </w:rPr>
              <w:t>Number of extinctions prevented.</w:t>
            </w:r>
          </w:p>
          <w:p w14:paraId="27E7C5C0" w14:textId="77777777" w:rsidR="00C37874" w:rsidRDefault="00C37874" w:rsidP="00E91BD5">
            <w:pPr>
              <w:pStyle w:val="ListParagraph"/>
              <w:numPr>
                <w:ilvl w:val="0"/>
                <w:numId w:val="7"/>
              </w:numPr>
              <w:rPr>
                <w:rFonts w:asciiTheme="minorHAnsi" w:hAnsiTheme="minorHAnsi" w:cstheme="minorHAnsi"/>
                <w:color w:val="FF0000"/>
                <w:kern w:val="22"/>
                <w:szCs w:val="20"/>
                <w:lang w:val="en-US"/>
              </w:rPr>
            </w:pPr>
            <w:r w:rsidRPr="00C37874">
              <w:rPr>
                <w:rFonts w:asciiTheme="minorHAnsi" w:hAnsiTheme="minorHAnsi" w:cstheme="minorHAnsi"/>
                <w:color w:val="FF0000"/>
                <w:kern w:val="22"/>
                <w:szCs w:val="20"/>
                <w:lang w:val="en-US"/>
              </w:rPr>
              <w:t>Red List Index</w:t>
            </w:r>
          </w:p>
          <w:p w14:paraId="648F150B" w14:textId="7E452C6C" w:rsidR="00C37874" w:rsidRPr="00C37874" w:rsidRDefault="00C37874" w:rsidP="00E91BD5">
            <w:pPr>
              <w:pStyle w:val="ListParagraph"/>
              <w:numPr>
                <w:ilvl w:val="0"/>
                <w:numId w:val="7"/>
              </w:numPr>
              <w:rPr>
                <w:rFonts w:asciiTheme="minorHAnsi" w:hAnsiTheme="minorHAnsi" w:cstheme="minorHAnsi"/>
                <w:color w:val="FF0000"/>
                <w:kern w:val="22"/>
                <w:szCs w:val="20"/>
                <w:lang w:val="en-US"/>
              </w:rPr>
            </w:pPr>
            <w:r>
              <w:rPr>
                <w:rFonts w:asciiTheme="minorHAnsi" w:hAnsiTheme="minorHAnsi" w:cstheme="minorHAnsi"/>
                <w:color w:val="FF0000"/>
                <w:kern w:val="22"/>
                <w:szCs w:val="20"/>
                <w:lang w:val="en-US"/>
              </w:rPr>
              <w:t>The</w:t>
            </w:r>
            <w:r w:rsidRPr="00C37874">
              <w:rPr>
                <w:rFonts w:asciiTheme="minorHAnsi" w:hAnsiTheme="minorHAnsi" w:cstheme="minorHAnsi"/>
                <w:color w:val="FF0000"/>
                <w:kern w:val="22"/>
                <w:szCs w:val="20"/>
                <w:lang w:val="en-US"/>
              </w:rPr>
              <w:t xml:space="preserve"> L</w:t>
            </w:r>
            <w:r>
              <w:rPr>
                <w:rFonts w:asciiTheme="minorHAnsi" w:hAnsiTheme="minorHAnsi" w:cstheme="minorHAnsi"/>
                <w:color w:val="FF0000"/>
                <w:kern w:val="22"/>
                <w:szCs w:val="20"/>
                <w:lang w:val="en-US"/>
              </w:rPr>
              <w:t xml:space="preserve">iving </w:t>
            </w:r>
            <w:r w:rsidRPr="00C37874">
              <w:rPr>
                <w:rFonts w:asciiTheme="minorHAnsi" w:hAnsiTheme="minorHAnsi" w:cstheme="minorHAnsi"/>
                <w:color w:val="FF0000"/>
                <w:kern w:val="22"/>
                <w:szCs w:val="20"/>
                <w:lang w:val="en-US"/>
              </w:rPr>
              <w:t>P</w:t>
            </w:r>
            <w:r>
              <w:rPr>
                <w:rFonts w:asciiTheme="minorHAnsi" w:hAnsiTheme="minorHAnsi" w:cstheme="minorHAnsi"/>
                <w:color w:val="FF0000"/>
                <w:kern w:val="22"/>
                <w:szCs w:val="20"/>
                <w:lang w:val="en-US"/>
              </w:rPr>
              <w:t xml:space="preserve">lanet </w:t>
            </w:r>
            <w:r w:rsidRPr="00C37874">
              <w:rPr>
                <w:rFonts w:asciiTheme="minorHAnsi" w:hAnsiTheme="minorHAnsi" w:cstheme="minorHAnsi"/>
                <w:color w:val="FF0000"/>
                <w:kern w:val="22"/>
                <w:szCs w:val="20"/>
                <w:lang w:val="en-US"/>
              </w:rPr>
              <w:t>I</w:t>
            </w:r>
            <w:r>
              <w:rPr>
                <w:rFonts w:asciiTheme="minorHAnsi" w:hAnsiTheme="minorHAnsi" w:cstheme="minorHAnsi"/>
                <w:color w:val="FF0000"/>
                <w:kern w:val="22"/>
                <w:szCs w:val="20"/>
                <w:lang w:val="en-US"/>
              </w:rPr>
              <w:t>ndex</w:t>
            </w:r>
          </w:p>
          <w:p w14:paraId="4E4CC0BB" w14:textId="037B0A2E" w:rsidR="00E65D15" w:rsidRPr="00C37874" w:rsidRDefault="00F65828" w:rsidP="00C37874">
            <w:pPr>
              <w:rPr>
                <w:rFonts w:cstheme="minorHAnsi"/>
                <w:szCs w:val="20"/>
              </w:rPr>
            </w:pPr>
            <w:r w:rsidRPr="00C37874">
              <w:rPr>
                <w:rFonts w:cstheme="minorHAnsi"/>
                <w:color w:val="FF0000"/>
                <w:szCs w:val="20"/>
              </w:rPr>
              <w:t xml:space="preserve"> </w:t>
            </w:r>
          </w:p>
        </w:tc>
      </w:tr>
      <w:tr w:rsidR="00E65D15" w:rsidRPr="008A03EE" w14:paraId="2910DE70" w14:textId="77777777" w:rsidTr="001235EF">
        <w:tc>
          <w:tcPr>
            <w:tcW w:w="318" w:type="dxa"/>
            <w:vMerge/>
          </w:tcPr>
          <w:p w14:paraId="6EC70490" w14:textId="77777777" w:rsidR="00E65D15" w:rsidRPr="008A03EE" w:rsidRDefault="00E65D15" w:rsidP="002778FD">
            <w:pPr>
              <w:spacing w:before="120" w:after="120"/>
              <w:jc w:val="both"/>
              <w:rPr>
                <w:rFonts w:cstheme="minorHAnsi"/>
                <w:kern w:val="22"/>
                <w:szCs w:val="20"/>
              </w:rPr>
            </w:pPr>
          </w:p>
        </w:tc>
        <w:tc>
          <w:tcPr>
            <w:tcW w:w="2796" w:type="dxa"/>
            <w:vMerge/>
          </w:tcPr>
          <w:p w14:paraId="6406F748" w14:textId="77777777" w:rsidR="00E65D15" w:rsidRPr="008A03EE" w:rsidRDefault="00E65D15" w:rsidP="002778FD">
            <w:pPr>
              <w:rPr>
                <w:rFonts w:cstheme="minorHAnsi"/>
                <w:kern w:val="22"/>
                <w:szCs w:val="20"/>
              </w:rPr>
            </w:pPr>
          </w:p>
        </w:tc>
        <w:tc>
          <w:tcPr>
            <w:tcW w:w="3002" w:type="dxa"/>
          </w:tcPr>
          <w:p w14:paraId="7A495F71" w14:textId="77777777" w:rsidR="00E65D15" w:rsidRPr="008A03EE" w:rsidRDefault="00E65D15" w:rsidP="002778FD">
            <w:pPr>
              <w:rPr>
                <w:rFonts w:cstheme="minorHAnsi"/>
                <w:kern w:val="22"/>
                <w:szCs w:val="20"/>
              </w:rPr>
            </w:pPr>
            <w:r w:rsidRPr="008A03EE">
              <w:rPr>
                <w:rFonts w:cstheme="minorHAnsi"/>
                <w:kern w:val="22"/>
                <w:szCs w:val="20"/>
              </w:rPr>
              <w:t xml:space="preserve">Change in species abundance </w:t>
            </w:r>
            <w:r w:rsidRPr="008A03EE">
              <w:rPr>
                <w:rFonts w:cstheme="minorHAnsi"/>
                <w:color w:val="FF0000"/>
                <w:kern w:val="22"/>
                <w:szCs w:val="20"/>
              </w:rPr>
              <w:t>per ecosystem type (freshwater, terrestrial, marine).</w:t>
            </w:r>
          </w:p>
        </w:tc>
        <w:tc>
          <w:tcPr>
            <w:tcW w:w="3660" w:type="dxa"/>
          </w:tcPr>
          <w:p w14:paraId="6BDF6D88" w14:textId="77777777" w:rsidR="00E65D15" w:rsidRPr="008A03EE" w:rsidRDefault="00E65D15" w:rsidP="00E91BD5">
            <w:pPr>
              <w:pStyle w:val="ListParagraph"/>
              <w:numPr>
                <w:ilvl w:val="0"/>
                <w:numId w:val="7"/>
              </w:numPr>
              <w:rPr>
                <w:rFonts w:asciiTheme="minorHAnsi" w:hAnsiTheme="minorHAnsi" w:cstheme="minorHAnsi"/>
                <w:kern w:val="22"/>
                <w:szCs w:val="20"/>
                <w:lang w:val="en-US"/>
              </w:rPr>
            </w:pPr>
            <w:r w:rsidRPr="008A03EE">
              <w:rPr>
                <w:rFonts w:asciiTheme="minorHAnsi" w:hAnsiTheme="minorHAnsi" w:cstheme="minorHAnsi"/>
                <w:kern w:val="22"/>
                <w:szCs w:val="20"/>
                <w:lang w:val="en-US"/>
              </w:rPr>
              <w:t>Living Planet Index.</w:t>
            </w:r>
          </w:p>
          <w:p w14:paraId="7579E16E" w14:textId="77777777" w:rsidR="00E65D15" w:rsidRPr="008A03EE" w:rsidRDefault="00E65D15" w:rsidP="00E91BD5">
            <w:pPr>
              <w:pStyle w:val="ListParagraph"/>
              <w:numPr>
                <w:ilvl w:val="0"/>
                <w:numId w:val="7"/>
              </w:numPr>
              <w:rPr>
                <w:rFonts w:asciiTheme="minorHAnsi" w:hAnsiTheme="minorHAnsi" w:cstheme="minorHAnsi"/>
                <w:kern w:val="22"/>
                <w:szCs w:val="20"/>
                <w:lang w:val="en-US"/>
              </w:rPr>
            </w:pPr>
            <w:r w:rsidRPr="008A03EE">
              <w:rPr>
                <w:rFonts w:asciiTheme="minorHAnsi" w:hAnsiTheme="minorHAnsi" w:cstheme="minorHAnsi"/>
                <w:kern w:val="22"/>
                <w:szCs w:val="20"/>
                <w:lang w:val="en-US"/>
              </w:rPr>
              <w:t>Biodiversity Intactness Index.</w:t>
            </w:r>
          </w:p>
          <w:p w14:paraId="1CB6BA2C" w14:textId="5A5584C1" w:rsidR="00E65D15" w:rsidRPr="00C37874" w:rsidRDefault="00E65D15" w:rsidP="00C37874">
            <w:pPr>
              <w:rPr>
                <w:rFonts w:cstheme="minorHAnsi"/>
                <w:kern w:val="22"/>
                <w:szCs w:val="20"/>
              </w:rPr>
            </w:pPr>
          </w:p>
        </w:tc>
      </w:tr>
    </w:tbl>
    <w:p w14:paraId="21578576" w14:textId="77777777" w:rsidR="00972B39" w:rsidRDefault="00972B39" w:rsidP="00D111D9">
      <w:pPr>
        <w:ind w:right="-1144"/>
        <w:rPr>
          <w:rFonts w:cstheme="minorHAnsi"/>
          <w:b/>
          <w:kern w:val="22"/>
          <w:szCs w:val="20"/>
        </w:rPr>
      </w:pPr>
    </w:p>
    <w:p w14:paraId="79B7AF51" w14:textId="5C9027E6" w:rsidR="00A22C07" w:rsidRPr="00274114" w:rsidRDefault="00A22C07" w:rsidP="00D111D9">
      <w:pPr>
        <w:ind w:right="-1144"/>
        <w:rPr>
          <w:rFonts w:eastAsia="MS Mincho" w:cstheme="minorHAnsi"/>
          <w:color w:val="FF0000"/>
          <w:szCs w:val="20"/>
        </w:rPr>
      </w:pPr>
      <w:r w:rsidRPr="00C37874">
        <w:rPr>
          <w:rFonts w:cstheme="minorHAnsi"/>
          <w:b/>
          <w:kern w:val="22"/>
          <w:szCs w:val="20"/>
        </w:rPr>
        <w:t>Comment (</w:t>
      </w:r>
      <w:r w:rsidR="009A352F">
        <w:rPr>
          <w:rFonts w:cstheme="minorHAnsi"/>
          <w:b/>
          <w:kern w:val="22"/>
          <w:szCs w:val="20"/>
        </w:rPr>
        <w:t>v</w:t>
      </w:r>
      <w:r w:rsidRPr="00C37874">
        <w:rPr>
          <w:rFonts w:cstheme="minorHAnsi"/>
          <w:b/>
          <w:kern w:val="22"/>
          <w:szCs w:val="20"/>
        </w:rPr>
        <w:t>)</w:t>
      </w:r>
      <w:r w:rsidR="006C0371" w:rsidRPr="006C0371">
        <w:rPr>
          <w:rFonts w:cstheme="minorHAnsi"/>
          <w:color w:val="FF0000"/>
          <w:kern w:val="22"/>
          <w:szCs w:val="20"/>
        </w:rPr>
        <w:t xml:space="preserve"> </w:t>
      </w:r>
      <w:r w:rsidR="00972B39">
        <w:rPr>
          <w:rFonts w:cstheme="minorHAnsi"/>
          <w:color w:val="FF0000"/>
          <w:kern w:val="22"/>
          <w:szCs w:val="20"/>
        </w:rPr>
        <w:t>A</w:t>
      </w:r>
      <w:r w:rsidR="006C0371">
        <w:rPr>
          <w:rFonts w:cstheme="minorHAnsi"/>
          <w:color w:val="FF0000"/>
          <w:kern w:val="22"/>
          <w:szCs w:val="20"/>
        </w:rPr>
        <w:t>ccording to the originally suggested text it is unclear</w:t>
      </w:r>
      <w:r w:rsidR="006C0371" w:rsidRPr="00274114">
        <w:rPr>
          <w:rFonts w:eastAsia="MS Mincho" w:cstheme="minorHAnsi"/>
          <w:color w:val="FF0000"/>
          <w:szCs w:val="20"/>
        </w:rPr>
        <w:t xml:space="preserve"> how to measure that a percentage of threatened species is reduced, as the baselines </w:t>
      </w:r>
      <w:r w:rsidR="006C0371">
        <w:rPr>
          <w:rFonts w:eastAsia="MS Mincho" w:cstheme="minorHAnsi"/>
          <w:color w:val="FF0000"/>
          <w:szCs w:val="20"/>
        </w:rPr>
        <w:t xml:space="preserve">for assessing this percentage </w:t>
      </w:r>
      <w:r w:rsidR="006C0371" w:rsidRPr="00274114">
        <w:rPr>
          <w:rFonts w:eastAsia="MS Mincho" w:cstheme="minorHAnsi"/>
          <w:color w:val="FF0000"/>
          <w:szCs w:val="20"/>
        </w:rPr>
        <w:t xml:space="preserve">are not clear. </w:t>
      </w:r>
      <w:r w:rsidR="006C0371">
        <w:rPr>
          <w:rFonts w:eastAsia="MS Mincho" w:cstheme="minorHAnsi"/>
          <w:color w:val="FF0000"/>
          <w:szCs w:val="20"/>
        </w:rPr>
        <w:t>There is also n</w:t>
      </w:r>
      <w:r w:rsidR="006C0371" w:rsidRPr="00274114">
        <w:rPr>
          <w:rFonts w:eastAsia="MS Mincho" w:cstheme="minorHAnsi"/>
          <w:color w:val="FF0000"/>
          <w:szCs w:val="20"/>
        </w:rPr>
        <w:t>o mention of halting extinctions</w:t>
      </w:r>
      <w:r w:rsidR="006C0371">
        <w:rPr>
          <w:rFonts w:eastAsia="MS Mincho" w:cstheme="minorHAnsi"/>
          <w:color w:val="FF0000"/>
          <w:szCs w:val="20"/>
        </w:rPr>
        <w:t xml:space="preserve"> in the original text; hence the overall percentage of species threatened could be reduced simply </w:t>
      </w:r>
      <w:r w:rsidR="006C0371" w:rsidRPr="006C0371">
        <w:rPr>
          <w:rFonts w:eastAsia="MS Mincho" w:cstheme="minorHAnsi"/>
          <w:color w:val="FF0000"/>
          <w:szCs w:val="20"/>
        </w:rPr>
        <w:t>by letting species go extinct</w:t>
      </w:r>
      <w:r w:rsidR="006C0371">
        <w:rPr>
          <w:rFonts w:eastAsia="MS Mincho" w:cstheme="minorHAnsi"/>
          <w:color w:val="FF0000"/>
          <w:szCs w:val="20"/>
        </w:rPr>
        <w:t xml:space="preserve">. </w:t>
      </w:r>
      <w:r w:rsidR="006C0371" w:rsidRPr="00274114">
        <w:rPr>
          <w:rFonts w:eastAsia="MS Mincho" w:cstheme="minorHAnsi"/>
          <w:color w:val="FF0000"/>
          <w:szCs w:val="20"/>
        </w:rPr>
        <w:t>Net species extinction risk stabilized could be measured with the Red List Index. Population abundance is measured using the L</w:t>
      </w:r>
      <w:r w:rsidR="006C0371">
        <w:rPr>
          <w:rFonts w:eastAsia="MS Mincho" w:cstheme="minorHAnsi"/>
          <w:color w:val="FF0000"/>
          <w:szCs w:val="20"/>
        </w:rPr>
        <w:t xml:space="preserve">iving </w:t>
      </w:r>
      <w:r w:rsidR="006C0371" w:rsidRPr="00274114">
        <w:rPr>
          <w:rFonts w:eastAsia="MS Mincho" w:cstheme="minorHAnsi"/>
          <w:color w:val="FF0000"/>
          <w:szCs w:val="20"/>
        </w:rPr>
        <w:t>P</w:t>
      </w:r>
      <w:r w:rsidR="006C0371">
        <w:rPr>
          <w:rFonts w:eastAsia="MS Mincho" w:cstheme="minorHAnsi"/>
          <w:color w:val="FF0000"/>
          <w:szCs w:val="20"/>
        </w:rPr>
        <w:t xml:space="preserve">lanet </w:t>
      </w:r>
      <w:r w:rsidR="006C0371" w:rsidRPr="00274114">
        <w:rPr>
          <w:rFonts w:eastAsia="MS Mincho" w:cstheme="minorHAnsi"/>
          <w:color w:val="FF0000"/>
          <w:szCs w:val="20"/>
        </w:rPr>
        <w:t>I</w:t>
      </w:r>
      <w:r w:rsidR="006C0371">
        <w:rPr>
          <w:rFonts w:eastAsia="MS Mincho" w:cstheme="minorHAnsi"/>
          <w:color w:val="FF0000"/>
          <w:szCs w:val="20"/>
        </w:rPr>
        <w:t>ndex</w:t>
      </w:r>
      <w:r w:rsidR="006C0371" w:rsidRPr="00274114">
        <w:rPr>
          <w:rFonts w:eastAsia="MS Mincho" w:cstheme="minorHAnsi"/>
          <w:color w:val="FF0000"/>
          <w:szCs w:val="20"/>
        </w:rPr>
        <w:t>, which</w:t>
      </w:r>
      <w:r w:rsidR="006C0371">
        <w:rPr>
          <w:rFonts w:eastAsia="MS Mincho" w:cstheme="minorHAnsi"/>
          <w:color w:val="FF0000"/>
          <w:szCs w:val="20"/>
        </w:rPr>
        <w:t xml:space="preserve">, has noted in the Living Planet report, has declined </w:t>
      </w:r>
      <w:r w:rsidR="006C0371" w:rsidRPr="00274114">
        <w:rPr>
          <w:rFonts w:eastAsia="MS Mincho" w:cstheme="minorHAnsi"/>
          <w:color w:val="FF0000"/>
          <w:szCs w:val="20"/>
        </w:rPr>
        <w:t>by 60%</w:t>
      </w:r>
      <w:r w:rsidR="006C0371">
        <w:rPr>
          <w:rFonts w:eastAsia="MS Mincho" w:cstheme="minorHAnsi"/>
          <w:color w:val="FF0000"/>
          <w:szCs w:val="20"/>
        </w:rPr>
        <w:t xml:space="preserve">; therefore, </w:t>
      </w:r>
      <w:r w:rsidR="006C0371" w:rsidRPr="00274114">
        <w:rPr>
          <w:rFonts w:eastAsia="MS Mincho" w:cstheme="minorHAnsi"/>
          <w:color w:val="FF0000"/>
          <w:szCs w:val="20"/>
        </w:rPr>
        <w:t xml:space="preserve">the goal </w:t>
      </w:r>
      <w:r w:rsidR="006C0371">
        <w:rPr>
          <w:rFonts w:eastAsia="MS Mincho" w:cstheme="minorHAnsi"/>
          <w:color w:val="FF0000"/>
          <w:szCs w:val="20"/>
        </w:rPr>
        <w:t xml:space="preserve">should be to increase species abundance back up </w:t>
      </w:r>
      <w:r w:rsidR="006C0371" w:rsidRPr="00274114">
        <w:rPr>
          <w:rFonts w:eastAsia="MS Mincho" w:cstheme="minorHAnsi"/>
          <w:color w:val="FF0000"/>
          <w:szCs w:val="20"/>
        </w:rPr>
        <w:t>by 60% again</w:t>
      </w:r>
      <w:r w:rsidR="006C0371">
        <w:rPr>
          <w:rFonts w:eastAsia="MS Mincho" w:cstheme="minorHAnsi"/>
          <w:color w:val="FF0000"/>
          <w:szCs w:val="20"/>
        </w:rPr>
        <w:t>.</w:t>
      </w:r>
      <w:r w:rsidRPr="00274114">
        <w:rPr>
          <w:rFonts w:eastAsia="MS Mincho" w:cstheme="minorHAnsi"/>
          <w:color w:val="FF0000"/>
          <w:szCs w:val="20"/>
        </w:rPr>
        <w:t xml:space="preserve"> </w:t>
      </w:r>
    </w:p>
    <w:p w14:paraId="6157847B" w14:textId="2BB2690C" w:rsidR="008A6B28" w:rsidRPr="00F433C4" w:rsidRDefault="008A6B28" w:rsidP="008A6B28">
      <w:pPr>
        <w:pStyle w:val="TOC1"/>
      </w:pPr>
      <w:r w:rsidRPr="008A03EE">
        <w:rPr>
          <w:b/>
        </w:rPr>
        <w:t>Comment (</w:t>
      </w:r>
      <w:r w:rsidR="009A352F">
        <w:rPr>
          <w:b/>
        </w:rPr>
        <w:t>v</w:t>
      </w:r>
      <w:r w:rsidR="00D111D9">
        <w:rPr>
          <w:b/>
        </w:rPr>
        <w:t>i</w:t>
      </w:r>
      <w:r w:rsidRPr="008A03EE">
        <w:rPr>
          <w:b/>
        </w:rPr>
        <w:t>):</w:t>
      </w:r>
      <w:r>
        <w:rPr>
          <w:b/>
        </w:rPr>
        <w:t xml:space="preserve"> </w:t>
      </w:r>
      <w:r w:rsidRPr="00F57D2F">
        <w:rPr>
          <w:color w:val="FF0000"/>
        </w:rPr>
        <w:t xml:space="preserve">Taxonomy could be grouped by mammals, birds, amphibians, and </w:t>
      </w:r>
      <w:r w:rsidR="00E23320" w:rsidRPr="00F557C7">
        <w:rPr>
          <w:color w:val="FF0000"/>
        </w:rPr>
        <w:t>crustaceans</w:t>
      </w:r>
      <w:r w:rsidRPr="00F557C7">
        <w:rPr>
          <w:color w:val="FF0000"/>
        </w:rPr>
        <w:t xml:space="preserve"> </w:t>
      </w:r>
      <w:r w:rsidRPr="00F57D2F">
        <w:rPr>
          <w:color w:val="FF0000"/>
        </w:rPr>
        <w:t xml:space="preserve">(currently global data exists for these groups); and in </w:t>
      </w:r>
      <w:r w:rsidR="006C0371" w:rsidRPr="00F57D2F">
        <w:rPr>
          <w:color w:val="FF0000"/>
        </w:rPr>
        <w:t>addition,</w:t>
      </w:r>
      <w:r w:rsidRPr="00F57D2F">
        <w:rPr>
          <w:color w:val="FF0000"/>
        </w:rPr>
        <w:t xml:space="preserve"> for </w:t>
      </w:r>
      <w:r w:rsidR="006C0371">
        <w:rPr>
          <w:color w:val="FF0000"/>
        </w:rPr>
        <w:t xml:space="preserve">reptiles, </w:t>
      </w:r>
      <w:r w:rsidRPr="00F57D2F">
        <w:rPr>
          <w:color w:val="FF0000"/>
        </w:rPr>
        <w:t>fishes, dragonflies/damselflies, mollusks, freshwater plants (currently regional data exists with global completion expected soon).</w:t>
      </w:r>
    </w:p>
    <w:p w14:paraId="0D230350" w14:textId="59A6E9BA" w:rsidR="009F2B42" w:rsidRDefault="009F2B42" w:rsidP="00D111D9">
      <w:pPr>
        <w:pStyle w:val="CommentText"/>
        <w:ind w:right="-1144"/>
        <w:rPr>
          <w:rFonts w:asciiTheme="minorHAnsi" w:eastAsia="MS Mincho" w:hAnsiTheme="minorHAnsi" w:cstheme="minorHAnsi"/>
          <w:color w:val="FF0000"/>
          <w:lang w:val="en-US" w:eastAsia="en-US"/>
        </w:rPr>
      </w:pPr>
      <w:r w:rsidRPr="009F2B42">
        <w:rPr>
          <w:rFonts w:asciiTheme="minorHAnsi" w:eastAsia="MS Mincho" w:hAnsiTheme="minorHAnsi" w:cstheme="minorHAnsi"/>
          <w:b/>
          <w:color w:val="auto"/>
          <w:lang w:val="en-US" w:eastAsia="en-US"/>
        </w:rPr>
        <w:t>Comment (vii):</w:t>
      </w:r>
      <w:r w:rsidRPr="009F2B42">
        <w:rPr>
          <w:rFonts w:asciiTheme="minorHAnsi" w:eastAsia="MS Mincho" w:hAnsiTheme="minorHAnsi" w:cstheme="minorHAnsi"/>
          <w:color w:val="FF0000"/>
          <w:lang w:val="en-US" w:eastAsia="en-US"/>
        </w:rPr>
        <w:t xml:space="preserve"> The IUCN’s Red List Index for species and the Wild Bird Index</w:t>
      </w:r>
      <w:r w:rsidR="002453F3">
        <w:rPr>
          <w:rFonts w:asciiTheme="minorHAnsi" w:eastAsia="MS Mincho" w:hAnsiTheme="minorHAnsi" w:cstheme="minorHAnsi"/>
          <w:color w:val="FF0000"/>
          <w:lang w:val="en-US" w:eastAsia="en-US"/>
        </w:rPr>
        <w:t xml:space="preserve"> </w:t>
      </w:r>
      <w:r w:rsidR="002453F3" w:rsidRPr="00F12589">
        <w:rPr>
          <w:rFonts w:asciiTheme="minorHAnsi" w:eastAsia="MS Mincho" w:hAnsiTheme="minorHAnsi" w:cstheme="minorHAnsi"/>
          <w:color w:val="FF0000"/>
          <w:vertAlign w:val="superscript"/>
          <w:lang w:val="en-US" w:eastAsia="en-US"/>
        </w:rPr>
        <w:endnoteReference w:id="29"/>
      </w:r>
      <w:r w:rsidRPr="009F2B42">
        <w:rPr>
          <w:rFonts w:asciiTheme="minorHAnsi" w:eastAsia="MS Mincho" w:hAnsiTheme="minorHAnsi" w:cstheme="minorHAnsi"/>
          <w:color w:val="FF0000"/>
          <w:lang w:val="en-US" w:eastAsia="en-US"/>
        </w:rPr>
        <w:t xml:space="preserve"> are the main sources of information for monitoring changes to species. In the future these indices could be complemented by the recently launched IUCN Green List</w:t>
      </w:r>
      <w:r w:rsidR="007F0F55">
        <w:rPr>
          <w:rFonts w:asciiTheme="minorHAnsi" w:eastAsia="MS Mincho" w:hAnsiTheme="minorHAnsi" w:cstheme="minorHAnsi"/>
          <w:color w:val="FF0000"/>
          <w:lang w:val="en-US" w:eastAsia="en-US"/>
        </w:rPr>
        <w:t xml:space="preserve"> of Protected and Conserved Areas</w:t>
      </w:r>
      <w:r>
        <w:rPr>
          <w:rFonts w:asciiTheme="minorHAnsi" w:eastAsia="MS Mincho" w:hAnsiTheme="minorHAnsi" w:cstheme="minorHAnsi"/>
          <w:color w:val="FF0000"/>
          <w:lang w:val="en-US" w:eastAsia="en-US"/>
        </w:rPr>
        <w:t>.</w:t>
      </w:r>
      <w:r w:rsidRPr="009F2B42">
        <w:rPr>
          <w:rFonts w:asciiTheme="minorHAnsi" w:eastAsia="MS Mincho" w:hAnsiTheme="minorHAnsi" w:cstheme="minorHAnsi"/>
          <w:color w:val="FF0000"/>
          <w:lang w:val="en-US" w:eastAsia="en-US"/>
        </w:rPr>
        <w:t xml:space="preserve"> </w:t>
      </w:r>
      <w:r w:rsidR="002453F3" w:rsidRPr="00792F46">
        <w:rPr>
          <w:rFonts w:asciiTheme="minorHAnsi" w:eastAsia="MS Mincho" w:hAnsiTheme="minorHAnsi" w:cstheme="minorHAnsi"/>
          <w:color w:val="FF0000"/>
          <w:vertAlign w:val="superscript"/>
          <w:lang w:val="en-US" w:eastAsia="en-US"/>
        </w:rPr>
        <w:endnoteReference w:id="30"/>
      </w:r>
      <w:r w:rsidR="00036881" w:rsidRPr="00792F46">
        <w:rPr>
          <w:rFonts w:asciiTheme="minorHAnsi" w:eastAsia="MS Mincho" w:hAnsiTheme="minorHAnsi" w:cstheme="minorHAnsi"/>
          <w:color w:val="FF0000"/>
          <w:vertAlign w:val="superscript"/>
          <w:lang w:val="en-US" w:eastAsia="en-US"/>
        </w:rPr>
        <w:t xml:space="preserve"> </w:t>
      </w:r>
    </w:p>
    <w:p w14:paraId="2404A7F0" w14:textId="08C2E3DA" w:rsidR="009A352F" w:rsidRDefault="00036881" w:rsidP="00036881">
      <w:pPr>
        <w:pStyle w:val="CommentText"/>
        <w:ind w:right="-1144"/>
        <w:rPr>
          <w:rFonts w:asciiTheme="minorHAnsi" w:hAnsiTheme="minorHAnsi" w:cstheme="minorHAnsi"/>
          <w:color w:val="FF0000"/>
        </w:rPr>
      </w:pPr>
      <w:r w:rsidRPr="009F2B42">
        <w:rPr>
          <w:rFonts w:asciiTheme="minorHAnsi" w:eastAsia="MS Mincho" w:hAnsiTheme="minorHAnsi" w:cstheme="minorHAnsi"/>
          <w:b/>
          <w:color w:val="auto"/>
          <w:lang w:val="en-US" w:eastAsia="en-US"/>
        </w:rPr>
        <w:t>Comment (vii</w:t>
      </w:r>
      <w:r>
        <w:rPr>
          <w:rFonts w:asciiTheme="minorHAnsi" w:eastAsia="MS Mincho" w:hAnsiTheme="minorHAnsi" w:cstheme="minorHAnsi"/>
          <w:b/>
          <w:color w:val="auto"/>
          <w:lang w:val="en-US" w:eastAsia="en-US"/>
        </w:rPr>
        <w:t>i</w:t>
      </w:r>
      <w:r w:rsidRPr="009F2B42">
        <w:rPr>
          <w:rFonts w:asciiTheme="minorHAnsi" w:eastAsia="MS Mincho" w:hAnsiTheme="minorHAnsi" w:cstheme="minorHAnsi"/>
          <w:b/>
          <w:color w:val="auto"/>
          <w:lang w:val="en-US" w:eastAsia="en-US"/>
        </w:rPr>
        <w:t>):</w:t>
      </w:r>
      <w:r w:rsidRPr="009F2B42">
        <w:rPr>
          <w:rFonts w:asciiTheme="minorHAnsi" w:eastAsia="MS Mincho" w:hAnsiTheme="minorHAnsi" w:cstheme="minorHAnsi"/>
          <w:color w:val="FF0000"/>
          <w:lang w:val="en-US" w:eastAsia="en-US"/>
        </w:rPr>
        <w:t xml:space="preserve"> </w:t>
      </w:r>
      <w:r w:rsidR="00700DB7">
        <w:rPr>
          <w:rFonts w:asciiTheme="minorHAnsi" w:eastAsia="MS Mincho" w:hAnsiTheme="minorHAnsi" w:cstheme="minorHAnsi"/>
          <w:color w:val="FF0000"/>
          <w:lang w:val="en-US" w:eastAsia="en-US"/>
        </w:rPr>
        <w:t>A</w:t>
      </w:r>
      <w:r w:rsidR="00EE1969">
        <w:rPr>
          <w:rFonts w:asciiTheme="minorHAnsi" w:eastAsia="MS Mincho" w:hAnsiTheme="minorHAnsi" w:cstheme="minorHAnsi"/>
          <w:color w:val="FF0000"/>
          <w:lang w:val="en-US" w:eastAsia="en-US"/>
        </w:rPr>
        <w:t xml:space="preserve"> future </w:t>
      </w:r>
      <w:r w:rsidR="00700DB7">
        <w:rPr>
          <w:rFonts w:asciiTheme="minorHAnsi" w:eastAsia="MS Mincho" w:hAnsiTheme="minorHAnsi" w:cstheme="minorHAnsi"/>
          <w:color w:val="FF0000"/>
          <w:lang w:val="en-US" w:eastAsia="en-US"/>
        </w:rPr>
        <w:t>a</w:t>
      </w:r>
      <w:r w:rsidR="00F557C7" w:rsidRPr="00381312">
        <w:rPr>
          <w:rFonts w:asciiTheme="minorHAnsi" w:eastAsia="MS Mincho" w:hAnsiTheme="minorHAnsi" w:cstheme="minorHAnsi"/>
          <w:color w:val="FF0000"/>
          <w:lang w:val="en-US" w:eastAsia="en-US"/>
        </w:rPr>
        <w:t>dditional indicator</w:t>
      </w:r>
      <w:r w:rsidR="00EE1969">
        <w:rPr>
          <w:rFonts w:asciiTheme="minorHAnsi" w:eastAsia="MS Mincho" w:hAnsiTheme="minorHAnsi" w:cstheme="minorHAnsi"/>
          <w:color w:val="FF0000"/>
          <w:lang w:val="en-US" w:eastAsia="en-US"/>
        </w:rPr>
        <w:t xml:space="preserve"> </w:t>
      </w:r>
      <w:r w:rsidR="00F557C7">
        <w:rPr>
          <w:rFonts w:asciiTheme="minorHAnsi" w:eastAsia="MS Mincho" w:hAnsiTheme="minorHAnsi" w:cstheme="minorHAnsi"/>
          <w:color w:val="FF0000"/>
          <w:lang w:val="en-US" w:eastAsia="en-US"/>
        </w:rPr>
        <w:t xml:space="preserve">to be considered to monitor trends in species diversity </w:t>
      </w:r>
      <w:r w:rsidR="00EE1969">
        <w:rPr>
          <w:rFonts w:asciiTheme="minorHAnsi" w:eastAsia="MS Mincho" w:hAnsiTheme="minorHAnsi" w:cstheme="minorHAnsi"/>
          <w:color w:val="FF0000"/>
          <w:lang w:val="en-US" w:eastAsia="en-US"/>
        </w:rPr>
        <w:t>is “</w:t>
      </w:r>
      <w:r w:rsidR="006C0371" w:rsidRPr="00381312">
        <w:rPr>
          <w:rFonts w:asciiTheme="minorHAnsi" w:hAnsiTheme="minorHAnsi" w:cstheme="minorHAnsi"/>
          <w:color w:val="FF0000"/>
        </w:rPr>
        <w:t xml:space="preserve">Trends in number of species </w:t>
      </w:r>
      <w:r w:rsidR="006C0371">
        <w:rPr>
          <w:rFonts w:asciiTheme="minorHAnsi" w:hAnsiTheme="minorHAnsi" w:cstheme="minorHAnsi"/>
          <w:color w:val="FF0000"/>
        </w:rPr>
        <w:t>that have been reassessed and moved to the ‘</w:t>
      </w:r>
      <w:r w:rsidR="006C0371" w:rsidRPr="00381312">
        <w:rPr>
          <w:rFonts w:asciiTheme="minorHAnsi" w:hAnsiTheme="minorHAnsi" w:cstheme="minorHAnsi"/>
          <w:color w:val="FF0000"/>
        </w:rPr>
        <w:t>Critically Endangered</w:t>
      </w:r>
      <w:r w:rsidR="006C0371">
        <w:rPr>
          <w:rFonts w:asciiTheme="minorHAnsi" w:hAnsiTheme="minorHAnsi" w:cstheme="minorHAnsi"/>
          <w:color w:val="FF0000"/>
        </w:rPr>
        <w:t>’ category from a lower threat category</w:t>
      </w:r>
      <w:r w:rsidR="006C0371" w:rsidRPr="00381312">
        <w:rPr>
          <w:rFonts w:asciiTheme="minorHAnsi" w:hAnsiTheme="minorHAnsi" w:cstheme="minorHAnsi"/>
          <w:color w:val="FF0000"/>
        </w:rPr>
        <w:t>.</w:t>
      </w:r>
      <w:r w:rsidR="00EE1969">
        <w:rPr>
          <w:rFonts w:asciiTheme="minorHAnsi" w:hAnsiTheme="minorHAnsi" w:cstheme="minorHAnsi"/>
          <w:color w:val="FF0000"/>
        </w:rPr>
        <w:t>”</w:t>
      </w:r>
    </w:p>
    <w:p w14:paraId="37ABE243" w14:textId="024F6A07" w:rsidR="003F14E7" w:rsidRDefault="003F14E7" w:rsidP="00036881">
      <w:pPr>
        <w:pStyle w:val="CommentText"/>
        <w:ind w:right="-1144"/>
        <w:rPr>
          <w:rFonts w:asciiTheme="minorHAnsi" w:hAnsiTheme="minorHAnsi" w:cstheme="minorHAnsi"/>
          <w:color w:val="FF0000"/>
        </w:rPr>
      </w:pPr>
    </w:p>
    <w:p w14:paraId="3BA34A1D" w14:textId="77777777" w:rsidR="003F14E7" w:rsidRPr="006C0371" w:rsidRDefault="003F14E7" w:rsidP="00036881">
      <w:pPr>
        <w:pStyle w:val="CommentText"/>
        <w:ind w:right="-1144"/>
        <w:rPr>
          <w:rFonts w:asciiTheme="minorHAnsi" w:hAnsiTheme="minorHAnsi" w:cstheme="minorHAnsi"/>
          <w:color w:val="FF0000"/>
        </w:rPr>
      </w:pPr>
    </w:p>
    <w:p w14:paraId="35E830CB" w14:textId="77777777" w:rsidR="00F433C4" w:rsidRPr="00F433C4" w:rsidRDefault="00F433C4" w:rsidP="00F433C4"/>
    <w:p w14:paraId="0BA7D18B" w14:textId="291BE5BB" w:rsidR="00E65D15" w:rsidRPr="008A03EE" w:rsidRDefault="00E65D15" w:rsidP="001235EF">
      <w:pPr>
        <w:pStyle w:val="Heading3"/>
      </w:pPr>
      <w:bookmarkStart w:id="10" w:name="_Toc32530209"/>
      <w:r w:rsidRPr="008A03EE">
        <w:lastRenderedPageBreak/>
        <w:t>2.1.3</w:t>
      </w:r>
      <w:r w:rsidRPr="008A03EE">
        <w:tab/>
        <w:t xml:space="preserve">Goal </w:t>
      </w:r>
      <w:r w:rsidR="00BE732B">
        <w:t>4</w:t>
      </w:r>
      <w:r w:rsidR="001235EF" w:rsidRPr="008A03EE">
        <w:t xml:space="preserve">: </w:t>
      </w:r>
      <w:r w:rsidR="00BE732B" w:rsidRPr="00142F31">
        <w:t>Nature provides benefits to people</w:t>
      </w:r>
      <w:bookmarkEnd w:id="10"/>
    </w:p>
    <w:tbl>
      <w:tblPr>
        <w:tblStyle w:val="TableGrid0"/>
        <w:tblW w:w="9776" w:type="dxa"/>
        <w:tblLook w:val="0480" w:firstRow="0" w:lastRow="0" w:firstColumn="1" w:lastColumn="0" w:noHBand="0" w:noVBand="1"/>
      </w:tblPr>
      <w:tblGrid>
        <w:gridCol w:w="355"/>
        <w:gridCol w:w="2759"/>
        <w:gridCol w:w="3016"/>
        <w:gridCol w:w="3646"/>
      </w:tblGrid>
      <w:tr w:rsidR="00E65D15" w:rsidRPr="008A03EE" w14:paraId="014506C1" w14:textId="77777777" w:rsidTr="001235EF">
        <w:tc>
          <w:tcPr>
            <w:tcW w:w="355" w:type="dxa"/>
          </w:tcPr>
          <w:p w14:paraId="401E85D5" w14:textId="77777777" w:rsidR="00E65D15" w:rsidRPr="008A03EE" w:rsidRDefault="00E65D15" w:rsidP="002778FD">
            <w:pPr>
              <w:rPr>
                <w:rFonts w:eastAsia="MS Mincho" w:cstheme="minorHAnsi"/>
                <w:b/>
                <w:kern w:val="22"/>
                <w:szCs w:val="20"/>
              </w:rPr>
            </w:pPr>
          </w:p>
        </w:tc>
        <w:tc>
          <w:tcPr>
            <w:tcW w:w="2759" w:type="dxa"/>
          </w:tcPr>
          <w:p w14:paraId="6E010907"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A</w:t>
            </w:r>
          </w:p>
        </w:tc>
        <w:tc>
          <w:tcPr>
            <w:tcW w:w="3016" w:type="dxa"/>
          </w:tcPr>
          <w:p w14:paraId="38C44AC7"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B</w:t>
            </w:r>
          </w:p>
        </w:tc>
        <w:tc>
          <w:tcPr>
            <w:tcW w:w="3646" w:type="dxa"/>
          </w:tcPr>
          <w:p w14:paraId="5D758A3C"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C</w:t>
            </w:r>
          </w:p>
        </w:tc>
      </w:tr>
      <w:tr w:rsidR="00E65D15" w:rsidRPr="008A03EE" w14:paraId="2751CACF" w14:textId="77777777" w:rsidTr="001235EF">
        <w:tc>
          <w:tcPr>
            <w:tcW w:w="355" w:type="dxa"/>
          </w:tcPr>
          <w:p w14:paraId="5020BD41" w14:textId="77777777" w:rsidR="00E65D15" w:rsidRPr="008A03EE" w:rsidRDefault="00E65D15" w:rsidP="002778FD">
            <w:pPr>
              <w:rPr>
                <w:rFonts w:eastAsia="MS Mincho" w:cstheme="minorHAnsi"/>
                <w:b/>
                <w:kern w:val="22"/>
                <w:szCs w:val="20"/>
              </w:rPr>
            </w:pPr>
          </w:p>
        </w:tc>
        <w:tc>
          <w:tcPr>
            <w:tcW w:w="2759" w:type="dxa"/>
          </w:tcPr>
          <w:p w14:paraId="130947B9"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Draft 2050 Goals</w:t>
            </w:r>
          </w:p>
        </w:tc>
        <w:tc>
          <w:tcPr>
            <w:tcW w:w="3016" w:type="dxa"/>
          </w:tcPr>
          <w:p w14:paraId="661152BB" w14:textId="77777777" w:rsidR="00E65D15" w:rsidRPr="008A03EE" w:rsidRDefault="00E65D15" w:rsidP="002778FD">
            <w:pPr>
              <w:rPr>
                <w:rFonts w:eastAsia="MS Mincho" w:cstheme="minorHAnsi"/>
                <w:b/>
                <w:kern w:val="22"/>
                <w:szCs w:val="20"/>
              </w:rPr>
            </w:pPr>
            <w:r w:rsidRPr="008A03EE">
              <w:rPr>
                <w:rFonts w:eastAsia="MS Mincho" w:cstheme="minorHAnsi"/>
                <w:b/>
                <w:kern w:val="22"/>
                <w:szCs w:val="20"/>
              </w:rPr>
              <w:t>Suggested elements of the goals for monitoring</w:t>
            </w:r>
          </w:p>
        </w:tc>
        <w:tc>
          <w:tcPr>
            <w:tcW w:w="3646" w:type="dxa"/>
          </w:tcPr>
          <w:p w14:paraId="419FB78F" w14:textId="7344C026" w:rsidR="00E65D15" w:rsidRPr="008A03EE" w:rsidRDefault="00E65D15" w:rsidP="002778FD">
            <w:pPr>
              <w:rPr>
                <w:rFonts w:eastAsia="MS Mincho" w:cstheme="minorHAnsi"/>
                <w:b/>
                <w:kern w:val="22"/>
                <w:szCs w:val="20"/>
              </w:rPr>
            </w:pPr>
            <w:r w:rsidRPr="008A03EE">
              <w:rPr>
                <w:rFonts w:eastAsia="MS Mincho" w:cstheme="minorHAnsi"/>
                <w:b/>
                <w:kern w:val="22"/>
                <w:szCs w:val="20"/>
              </w:rPr>
              <w:t xml:space="preserve">Suggested </w:t>
            </w:r>
            <w:r w:rsidR="00E95C70" w:rsidRPr="0092151F">
              <w:rPr>
                <w:rFonts w:eastAsia="MS Mincho" w:cstheme="minorHAnsi"/>
                <w:b/>
                <w:color w:val="FF0000"/>
                <w:kern w:val="22"/>
                <w:szCs w:val="20"/>
              </w:rPr>
              <w:t>priority</w:t>
            </w:r>
            <w:r w:rsidR="00E95C70" w:rsidRPr="008A03EE">
              <w:rPr>
                <w:rFonts w:eastAsia="MS Mincho" w:cstheme="minorHAnsi"/>
                <w:b/>
                <w:kern w:val="22"/>
                <w:szCs w:val="20"/>
              </w:rPr>
              <w:t xml:space="preserve"> </w:t>
            </w:r>
            <w:r w:rsidRPr="008A03EE">
              <w:rPr>
                <w:rFonts w:eastAsia="MS Mincho" w:cstheme="minorHAnsi"/>
                <w:b/>
                <w:kern w:val="22"/>
                <w:szCs w:val="20"/>
              </w:rPr>
              <w:t>indicators</w:t>
            </w:r>
          </w:p>
        </w:tc>
      </w:tr>
      <w:tr w:rsidR="00277F57" w:rsidRPr="008A03EE" w14:paraId="22251B29" w14:textId="77777777" w:rsidTr="00B36DB1">
        <w:trPr>
          <w:trHeight w:val="6514"/>
        </w:trPr>
        <w:tc>
          <w:tcPr>
            <w:tcW w:w="355" w:type="dxa"/>
          </w:tcPr>
          <w:p w14:paraId="07DE2338" w14:textId="77777777" w:rsidR="00277F57" w:rsidRPr="008A03EE" w:rsidRDefault="00277F57" w:rsidP="002778FD">
            <w:pPr>
              <w:rPr>
                <w:rFonts w:eastAsia="MS Mincho" w:cstheme="minorHAnsi"/>
                <w:kern w:val="22"/>
                <w:szCs w:val="20"/>
              </w:rPr>
            </w:pPr>
            <w:r w:rsidRPr="008A03EE">
              <w:rPr>
                <w:rFonts w:eastAsia="MS Mincho" w:cstheme="minorHAnsi"/>
                <w:kern w:val="22"/>
                <w:szCs w:val="20"/>
              </w:rPr>
              <w:t>4</w:t>
            </w:r>
          </w:p>
        </w:tc>
        <w:tc>
          <w:tcPr>
            <w:tcW w:w="2759" w:type="dxa"/>
          </w:tcPr>
          <w:p w14:paraId="6FF9E1C6" w14:textId="70F3CF6B" w:rsidR="00277F57" w:rsidRPr="008A03EE" w:rsidRDefault="00277F57" w:rsidP="002778FD">
            <w:pPr>
              <w:snapToGrid w:val="0"/>
              <w:rPr>
                <w:rFonts w:eastAsia="MS Mincho" w:cstheme="minorHAnsi"/>
                <w:snapToGrid w:val="0"/>
                <w:kern w:val="22"/>
                <w:szCs w:val="20"/>
              </w:rPr>
            </w:pPr>
            <w:r w:rsidRPr="008A03EE">
              <w:rPr>
                <w:rFonts w:eastAsia="MS Mincho" w:cstheme="minorHAnsi"/>
                <w:snapToGrid w:val="0"/>
                <w:kern w:val="22"/>
                <w:szCs w:val="20"/>
              </w:rPr>
              <w:t xml:space="preserve">Nature </w:t>
            </w:r>
            <w:r w:rsidRPr="00195BC3">
              <w:rPr>
                <w:rFonts w:eastAsia="MS Mincho" w:cstheme="minorHAnsi"/>
                <w:snapToGrid w:val="0"/>
                <w:color w:val="FF0000"/>
                <w:kern w:val="22"/>
                <w:szCs w:val="20"/>
              </w:rPr>
              <w:t xml:space="preserve">is protected, restored and managed </w:t>
            </w:r>
            <w:r>
              <w:rPr>
                <w:rFonts w:eastAsia="MS Mincho" w:cstheme="minorHAnsi"/>
                <w:snapToGrid w:val="0"/>
                <w:color w:val="FF0000"/>
                <w:kern w:val="22"/>
                <w:szCs w:val="20"/>
              </w:rPr>
              <w:t xml:space="preserve">to </w:t>
            </w:r>
            <w:r w:rsidR="001F00AD" w:rsidRPr="008A03EE">
              <w:rPr>
                <w:rFonts w:eastAsia="MS Mincho" w:cstheme="minorHAnsi"/>
                <w:snapToGrid w:val="0"/>
                <w:kern w:val="22"/>
                <w:szCs w:val="20"/>
              </w:rPr>
              <w:t>provide</w:t>
            </w:r>
            <w:r w:rsidRPr="008A03EE">
              <w:rPr>
                <w:rFonts w:eastAsia="MS Mincho" w:cstheme="minorHAnsi"/>
                <w:snapToGrid w:val="0"/>
                <w:kern w:val="22"/>
                <w:szCs w:val="20"/>
              </w:rPr>
              <w:t xml:space="preserve"> benefits to people</w:t>
            </w:r>
            <w:r>
              <w:rPr>
                <w:rFonts w:eastAsia="MS Mincho" w:cstheme="minorHAnsi"/>
                <w:snapToGrid w:val="0"/>
                <w:kern w:val="22"/>
                <w:szCs w:val="20"/>
              </w:rPr>
              <w:t xml:space="preserve"> </w:t>
            </w:r>
            <w:r>
              <w:rPr>
                <w:rFonts w:eastAsia="MS Mincho" w:cstheme="minorHAnsi"/>
                <w:snapToGrid w:val="0"/>
                <w:color w:val="FF0000"/>
                <w:kern w:val="22"/>
                <w:szCs w:val="20"/>
              </w:rPr>
              <w:t>including</w:t>
            </w:r>
            <w:r w:rsidRPr="008A03EE">
              <w:rPr>
                <w:rFonts w:eastAsia="MS Mincho" w:cstheme="minorHAnsi"/>
                <w:snapToGrid w:val="0"/>
                <w:kern w:val="22"/>
                <w:szCs w:val="20"/>
              </w:rPr>
              <w:t xml:space="preserve"> </w:t>
            </w:r>
            <w:r w:rsidRPr="00277F57">
              <w:rPr>
                <w:rFonts w:eastAsia="MS Mincho" w:cstheme="minorHAnsi"/>
                <w:strike/>
                <w:snapToGrid w:val="0"/>
                <w:kern w:val="22"/>
                <w:szCs w:val="20"/>
              </w:rPr>
              <w:t>contributing</w:t>
            </w:r>
            <w:r w:rsidRPr="008A03EE">
              <w:rPr>
                <w:rFonts w:eastAsia="MS Mincho" w:cstheme="minorHAnsi"/>
                <w:snapToGrid w:val="0"/>
                <w:kern w:val="22"/>
                <w:szCs w:val="20"/>
              </w:rPr>
              <w:t xml:space="preserve"> </w:t>
            </w:r>
            <w:r w:rsidRPr="00277F57">
              <w:rPr>
                <w:rFonts w:eastAsia="MS Mincho" w:cstheme="minorHAnsi"/>
                <w:strike/>
                <w:snapToGrid w:val="0"/>
                <w:kern w:val="22"/>
                <w:szCs w:val="20"/>
              </w:rPr>
              <w:t>to</w:t>
            </w:r>
            <w:r w:rsidRPr="008A03EE">
              <w:rPr>
                <w:rFonts w:eastAsia="MS Mincho" w:cstheme="minorHAnsi"/>
                <w:snapToGrid w:val="0"/>
                <w:kern w:val="22"/>
                <w:szCs w:val="20"/>
              </w:rPr>
              <w:t>:</w:t>
            </w:r>
          </w:p>
          <w:p w14:paraId="60575F3D" w14:textId="0AD52AD5" w:rsidR="00277F57" w:rsidRPr="008A03EE" w:rsidRDefault="00277F57" w:rsidP="00BE732B">
            <w:pPr>
              <w:numPr>
                <w:ilvl w:val="2"/>
                <w:numId w:val="0"/>
              </w:numPr>
              <w:ind w:left="461" w:hanging="142"/>
              <w:rPr>
                <w:rFonts w:eastAsia="MS Mincho" w:cstheme="minorHAnsi"/>
                <w:kern w:val="22"/>
                <w:szCs w:val="20"/>
              </w:rPr>
            </w:pPr>
            <w:r>
              <w:rPr>
                <w:rFonts w:eastAsia="MS Mincho" w:cstheme="minorHAnsi"/>
                <w:kern w:val="22"/>
                <w:szCs w:val="20"/>
              </w:rPr>
              <w:t>(</w:t>
            </w:r>
            <w:r w:rsidRPr="00E403C3">
              <w:rPr>
                <w:rFonts w:eastAsia="MS Mincho" w:cstheme="minorHAnsi"/>
                <w:kern w:val="22"/>
                <w:szCs w:val="20"/>
              </w:rPr>
              <w:t xml:space="preserve">ii) </w:t>
            </w:r>
            <w:r w:rsidRPr="00BE732B">
              <w:rPr>
                <w:rFonts w:eastAsia="MS Mincho" w:cstheme="minorHAnsi"/>
                <w:strike/>
                <w:kern w:val="22"/>
                <w:szCs w:val="20"/>
              </w:rPr>
              <w:t>Improvements in</w:t>
            </w:r>
            <w:r w:rsidRPr="008A03EE">
              <w:rPr>
                <w:rFonts w:eastAsia="MS Mincho" w:cstheme="minorHAnsi"/>
                <w:kern w:val="22"/>
                <w:szCs w:val="20"/>
              </w:rPr>
              <w:t xml:space="preserve"> </w:t>
            </w:r>
            <w:r w:rsidRPr="008A03EE">
              <w:rPr>
                <w:rFonts w:eastAsia="MS Mincho" w:cstheme="minorHAnsi"/>
                <w:strike/>
                <w:kern w:val="22"/>
                <w:szCs w:val="20"/>
              </w:rPr>
              <w:t>sustainable access to safe and drinkable water for at least</w:t>
            </w:r>
            <w:r w:rsidRPr="008A03EE">
              <w:rPr>
                <w:rFonts w:eastAsia="MS Mincho" w:cstheme="minorHAnsi"/>
                <w:kern w:val="22"/>
                <w:szCs w:val="20"/>
              </w:rPr>
              <w:t xml:space="preserve"> </w:t>
            </w:r>
            <w:r w:rsidRPr="00277F57">
              <w:rPr>
                <w:rFonts w:eastAsia="MS Mincho" w:cstheme="minorHAnsi"/>
                <w:color w:val="FF0000"/>
                <w:kern w:val="22"/>
                <w:szCs w:val="20"/>
              </w:rPr>
              <w:t xml:space="preserve">Freshwater in sufficient quantity and quality </w:t>
            </w:r>
            <w:r w:rsidRPr="008A03EE">
              <w:rPr>
                <w:rFonts w:eastAsia="MS Mincho" w:cstheme="minorHAnsi"/>
                <w:color w:val="FF0000"/>
                <w:kern w:val="22"/>
                <w:szCs w:val="20"/>
              </w:rPr>
              <w:t xml:space="preserve">for </w:t>
            </w:r>
            <w:r>
              <w:rPr>
                <w:rFonts w:eastAsia="MS Mincho" w:cstheme="minorHAnsi"/>
                <w:color w:val="FF0000"/>
                <w:kern w:val="22"/>
                <w:szCs w:val="20"/>
              </w:rPr>
              <w:t xml:space="preserve">direct </w:t>
            </w:r>
            <w:r w:rsidRPr="008A03EE">
              <w:rPr>
                <w:rFonts w:eastAsia="MS Mincho" w:cstheme="minorHAnsi"/>
                <w:color w:val="FF0000"/>
                <w:kern w:val="22"/>
                <w:szCs w:val="20"/>
              </w:rPr>
              <w:t xml:space="preserve">human </w:t>
            </w:r>
            <w:r>
              <w:rPr>
                <w:rFonts w:eastAsia="MS Mincho" w:cstheme="minorHAnsi"/>
                <w:color w:val="FF0000"/>
                <w:kern w:val="22"/>
                <w:szCs w:val="20"/>
              </w:rPr>
              <w:t xml:space="preserve">use </w:t>
            </w:r>
            <w:r w:rsidRPr="008A03EE">
              <w:rPr>
                <w:rFonts w:eastAsia="MS Mincho" w:cstheme="minorHAnsi"/>
                <w:color w:val="FF0000"/>
                <w:kern w:val="22"/>
                <w:szCs w:val="20"/>
              </w:rPr>
              <w:t>and</w:t>
            </w:r>
            <w:r>
              <w:rPr>
                <w:rFonts w:eastAsia="MS Mincho" w:cstheme="minorHAnsi"/>
                <w:color w:val="FF0000"/>
                <w:kern w:val="22"/>
                <w:szCs w:val="20"/>
              </w:rPr>
              <w:t xml:space="preserve"> other</w:t>
            </w:r>
            <w:r w:rsidRPr="008A03EE">
              <w:rPr>
                <w:rFonts w:eastAsia="MS Mincho" w:cstheme="minorHAnsi"/>
                <w:color w:val="FF0000"/>
                <w:kern w:val="22"/>
                <w:szCs w:val="20"/>
              </w:rPr>
              <w:t xml:space="preserve"> </w:t>
            </w:r>
            <w:r w:rsidR="00A22C07" w:rsidRPr="00381312">
              <w:rPr>
                <w:color w:val="FF0000"/>
              </w:rPr>
              <w:t>consumptive and non-consumptive</w:t>
            </w:r>
            <w:r w:rsidR="00A22C07" w:rsidRPr="00F557C7">
              <w:rPr>
                <w:rFonts w:eastAsia="MS Mincho" w:cstheme="minorHAnsi"/>
                <w:color w:val="FF0000"/>
                <w:kern w:val="22"/>
                <w:szCs w:val="20"/>
              </w:rPr>
              <w:t xml:space="preserve"> </w:t>
            </w:r>
            <w:r w:rsidRPr="008A03EE">
              <w:rPr>
                <w:rFonts w:eastAsia="MS Mincho" w:cstheme="minorHAnsi"/>
                <w:color w:val="FF0000"/>
                <w:kern w:val="22"/>
                <w:szCs w:val="20"/>
              </w:rPr>
              <w:t>uses</w:t>
            </w:r>
            <w:r>
              <w:rPr>
                <w:rFonts w:eastAsia="MS Mincho" w:cstheme="minorHAnsi"/>
                <w:color w:val="FF0000"/>
                <w:kern w:val="22"/>
                <w:szCs w:val="20"/>
              </w:rPr>
              <w:t xml:space="preserve"> </w:t>
            </w:r>
            <w:r w:rsidRPr="00277F57">
              <w:rPr>
                <w:rFonts w:eastAsia="MS Mincho" w:cstheme="minorHAnsi"/>
                <w:strike/>
                <w:kern w:val="22"/>
                <w:szCs w:val="20"/>
              </w:rPr>
              <w:t>[X million] people, by 2030 and [Y million] by 2050</w:t>
            </w:r>
            <w:r w:rsidRPr="00277DF3">
              <w:rPr>
                <w:rFonts w:eastAsia="MS Mincho" w:cstheme="minorHAnsi"/>
                <w:kern w:val="22"/>
                <w:szCs w:val="20"/>
              </w:rPr>
              <w:t>;</w:t>
            </w:r>
          </w:p>
          <w:p w14:paraId="12EDA02C" w14:textId="77777777" w:rsidR="00277F57" w:rsidRPr="008A03EE" w:rsidRDefault="00277F57" w:rsidP="002778FD">
            <w:pPr>
              <w:numPr>
                <w:ilvl w:val="2"/>
                <w:numId w:val="0"/>
              </w:numPr>
              <w:rPr>
                <w:rFonts w:eastAsia="MS Mincho" w:cstheme="minorHAnsi"/>
                <w:kern w:val="22"/>
                <w:szCs w:val="20"/>
              </w:rPr>
            </w:pPr>
          </w:p>
        </w:tc>
        <w:tc>
          <w:tcPr>
            <w:tcW w:w="3016" w:type="dxa"/>
          </w:tcPr>
          <w:p w14:paraId="709B14F3" w14:textId="2ED8D95D" w:rsidR="00B34D81" w:rsidRPr="008A03EE" w:rsidRDefault="00277F57" w:rsidP="00F557C7">
            <w:pPr>
              <w:rPr>
                <w:rFonts w:eastAsia="MS Mincho" w:cstheme="minorHAnsi"/>
                <w:kern w:val="22"/>
                <w:szCs w:val="20"/>
              </w:rPr>
            </w:pPr>
            <w:r w:rsidRPr="008A03EE">
              <w:rPr>
                <w:rFonts w:eastAsia="MS Mincho" w:cstheme="minorHAnsi"/>
                <w:kern w:val="22"/>
                <w:szCs w:val="20"/>
              </w:rPr>
              <w:t>Change in</w:t>
            </w:r>
            <w:r w:rsidRPr="008A03EE">
              <w:rPr>
                <w:rFonts w:eastAsia="MS Mincho" w:cstheme="minorHAnsi"/>
                <w:strike/>
                <w:kern w:val="22"/>
                <w:szCs w:val="20"/>
              </w:rPr>
              <w:t xml:space="preserve"> access to</w:t>
            </w:r>
            <w:r w:rsidRPr="008A03EE">
              <w:rPr>
                <w:rFonts w:eastAsia="MS Mincho" w:cstheme="minorHAnsi"/>
                <w:kern w:val="22"/>
                <w:szCs w:val="20"/>
              </w:rPr>
              <w:t xml:space="preserve"> </w:t>
            </w:r>
            <w:r w:rsidR="00B34D81">
              <w:rPr>
                <w:rFonts w:eastAsia="MS Mincho" w:cstheme="minorHAnsi"/>
                <w:color w:val="FF0000"/>
                <w:kern w:val="22"/>
                <w:szCs w:val="20"/>
              </w:rPr>
              <w:t xml:space="preserve">availability </w:t>
            </w:r>
            <w:r>
              <w:rPr>
                <w:rFonts w:eastAsia="MS Mincho" w:cstheme="minorHAnsi"/>
                <w:color w:val="FF0000"/>
                <w:kern w:val="22"/>
                <w:szCs w:val="20"/>
              </w:rPr>
              <w:t>of fresh</w:t>
            </w:r>
            <w:r w:rsidRPr="008A03EE">
              <w:rPr>
                <w:rFonts w:eastAsia="MS Mincho" w:cstheme="minorHAnsi"/>
                <w:kern w:val="22"/>
                <w:szCs w:val="20"/>
              </w:rPr>
              <w:t xml:space="preserve">water </w:t>
            </w:r>
            <w:r w:rsidR="00B34D81" w:rsidRPr="00381312">
              <w:rPr>
                <w:rFonts w:eastAsia="MS Mincho" w:cstheme="minorHAnsi"/>
                <w:color w:val="FF0000"/>
                <w:kern w:val="22"/>
                <w:szCs w:val="20"/>
              </w:rPr>
              <w:t xml:space="preserve">of adequate </w:t>
            </w:r>
            <w:r w:rsidRPr="008A03EE">
              <w:rPr>
                <w:rFonts w:eastAsia="MS Mincho" w:cstheme="minorHAnsi"/>
                <w:kern w:val="22"/>
                <w:szCs w:val="20"/>
              </w:rPr>
              <w:t>quantity and quality.</w:t>
            </w:r>
          </w:p>
        </w:tc>
        <w:tc>
          <w:tcPr>
            <w:tcW w:w="3646" w:type="dxa"/>
          </w:tcPr>
          <w:p w14:paraId="413F0574" w14:textId="73137301" w:rsidR="00277F57" w:rsidRPr="008A03EE" w:rsidRDefault="00277F57" w:rsidP="008503B8">
            <w:pPr>
              <w:pStyle w:val="ListParagraph"/>
              <w:numPr>
                <w:ilvl w:val="0"/>
                <w:numId w:val="8"/>
              </w:numPr>
              <w:rPr>
                <w:rFonts w:asciiTheme="minorHAnsi" w:eastAsia="MS Mincho" w:hAnsiTheme="minorHAnsi" w:cstheme="minorHAnsi"/>
                <w:color w:val="FF0000"/>
                <w:lang w:val="en-US"/>
              </w:rPr>
            </w:pPr>
            <w:r w:rsidRPr="008A03EE">
              <w:rPr>
                <w:rFonts w:asciiTheme="minorHAnsi" w:eastAsia="MS Mincho" w:hAnsiTheme="minorHAnsi" w:cstheme="minorHAnsi"/>
                <w:color w:val="FF0000"/>
                <w:lang w:val="en-US"/>
              </w:rPr>
              <w:t>SDG indicator 6.6.1</w:t>
            </w:r>
            <w:r>
              <w:rPr>
                <w:rFonts w:asciiTheme="minorHAnsi" w:eastAsia="MS Mincho" w:hAnsiTheme="minorHAnsi" w:cstheme="minorHAnsi"/>
                <w:color w:val="FF0000"/>
                <w:lang w:val="en-US"/>
              </w:rPr>
              <w:t>: Change in the extent of water-related ecosystems over time</w:t>
            </w:r>
            <w:r w:rsidR="00B36DB1">
              <w:rPr>
                <w:rFonts w:asciiTheme="minorHAnsi" w:eastAsia="MS Mincho" w:hAnsiTheme="minorHAnsi" w:cstheme="minorHAnsi"/>
                <w:color w:val="FF0000"/>
                <w:lang w:val="en-US"/>
              </w:rPr>
              <w:t>.</w:t>
            </w:r>
            <w:r w:rsidR="002A1B00" w:rsidRPr="003F14E7">
              <w:rPr>
                <w:rStyle w:val="FootnoteReference"/>
                <w:rFonts w:asciiTheme="minorHAnsi" w:eastAsia="MS Mincho" w:hAnsiTheme="minorHAnsi" w:cstheme="minorHAnsi"/>
                <w:color w:val="FF0000"/>
                <w:vertAlign w:val="superscript"/>
                <w:lang w:val="en-US"/>
              </w:rPr>
              <w:footnoteReference w:id="1"/>
            </w:r>
            <w:r w:rsidRPr="003F14E7">
              <w:rPr>
                <w:rFonts w:asciiTheme="minorHAnsi" w:eastAsia="MS Mincho" w:hAnsiTheme="minorHAnsi" w:cstheme="minorHAnsi"/>
                <w:color w:val="FF0000"/>
                <w:vertAlign w:val="superscript"/>
                <w:lang w:val="en-US"/>
              </w:rPr>
              <w:t xml:space="preserve"> </w:t>
            </w:r>
          </w:p>
          <w:p w14:paraId="6BFFF55D" w14:textId="77777777" w:rsidR="00277F57" w:rsidRPr="008A03EE" w:rsidRDefault="00277F57" w:rsidP="008503B8">
            <w:pPr>
              <w:pStyle w:val="ListParagraph"/>
              <w:numPr>
                <w:ilvl w:val="0"/>
                <w:numId w:val="8"/>
              </w:numPr>
              <w:rPr>
                <w:rFonts w:asciiTheme="minorHAnsi" w:eastAsia="MS Mincho" w:hAnsiTheme="minorHAnsi" w:cstheme="minorHAnsi"/>
                <w:lang w:val="en-US"/>
              </w:rPr>
            </w:pPr>
            <w:r w:rsidRPr="008A03EE">
              <w:rPr>
                <w:rFonts w:asciiTheme="minorHAnsi" w:eastAsia="MS Mincho" w:hAnsiTheme="minorHAnsi" w:cstheme="minorHAnsi"/>
                <w:color w:val="FF0000"/>
                <w:lang w:val="en-US"/>
              </w:rPr>
              <w:t xml:space="preserve">SDG indicator 6.3.2.: </w:t>
            </w:r>
            <w:r w:rsidRPr="008A03EE">
              <w:rPr>
                <w:rFonts w:asciiTheme="minorHAnsi" w:eastAsia="MS Mincho" w:hAnsiTheme="minorHAnsi" w:cstheme="minorHAnsi"/>
                <w:lang w:val="en-US"/>
              </w:rPr>
              <w:t>Proportion of bodies of water with good ambient water quality.</w:t>
            </w:r>
          </w:p>
          <w:p w14:paraId="02A427C8" w14:textId="77777777" w:rsidR="00277F57" w:rsidRPr="00F646C3" w:rsidRDefault="00277F57" w:rsidP="008503B8">
            <w:pPr>
              <w:pStyle w:val="ListParagraph"/>
              <w:numPr>
                <w:ilvl w:val="0"/>
                <w:numId w:val="8"/>
              </w:numPr>
              <w:rPr>
                <w:rFonts w:asciiTheme="minorHAnsi" w:eastAsia="MS Mincho" w:hAnsiTheme="minorHAnsi" w:cstheme="minorHAnsi"/>
                <w:strike/>
                <w:color w:val="FF0000"/>
                <w:lang w:val="en-US"/>
              </w:rPr>
            </w:pPr>
            <w:r w:rsidRPr="00F646C3">
              <w:rPr>
                <w:rFonts w:asciiTheme="minorHAnsi" w:eastAsia="MS Mincho" w:hAnsiTheme="minorHAnsi" w:cstheme="minorHAnsi"/>
                <w:strike/>
                <w:lang w:val="en-US"/>
              </w:rPr>
              <w:t xml:space="preserve">SDG indicator 6.1.1.: Percentage of population using safely managed drinking water </w:t>
            </w:r>
            <w:r w:rsidRPr="00F646C3">
              <w:rPr>
                <w:rFonts w:asciiTheme="minorHAnsi" w:eastAsia="MS Mincho" w:hAnsiTheme="minorHAnsi" w:cstheme="minorHAnsi"/>
                <w:strike/>
                <w:color w:val="000000" w:themeColor="text1"/>
                <w:lang w:val="en-US"/>
              </w:rPr>
              <w:t xml:space="preserve">services </w:t>
            </w:r>
          </w:p>
          <w:p w14:paraId="6E96D51B" w14:textId="77777777" w:rsidR="00277F57" w:rsidRPr="008A03EE" w:rsidRDefault="00277F57" w:rsidP="008503B8">
            <w:pPr>
              <w:pStyle w:val="ListParagraph"/>
              <w:numPr>
                <w:ilvl w:val="0"/>
                <w:numId w:val="8"/>
              </w:numPr>
              <w:rPr>
                <w:rFonts w:asciiTheme="minorHAnsi" w:eastAsia="MS Mincho" w:hAnsiTheme="minorHAnsi" w:cstheme="minorHAnsi"/>
                <w:lang w:val="en-US"/>
              </w:rPr>
            </w:pPr>
            <w:r w:rsidRPr="008A03EE">
              <w:rPr>
                <w:rFonts w:asciiTheme="minorHAnsi" w:eastAsia="MS Mincho" w:hAnsiTheme="minorHAnsi" w:cstheme="minorHAnsi"/>
                <w:lang w:val="en-US"/>
              </w:rPr>
              <w:t xml:space="preserve">SDG Indicator 6.4.2.: Level of water stress: freshwater withdrawal as a proportion of available freshwater resources </w:t>
            </w:r>
          </w:p>
          <w:p w14:paraId="2B7A6885" w14:textId="77777777" w:rsidR="00277F57" w:rsidRPr="008A03EE" w:rsidRDefault="00277F57" w:rsidP="008503B8">
            <w:pPr>
              <w:pStyle w:val="ListParagraph"/>
              <w:numPr>
                <w:ilvl w:val="0"/>
                <w:numId w:val="8"/>
              </w:numPr>
              <w:rPr>
                <w:rFonts w:asciiTheme="minorHAnsi" w:eastAsia="MS Mincho" w:hAnsiTheme="minorHAnsi" w:cstheme="minorHAnsi"/>
                <w:strike/>
                <w:kern w:val="22"/>
                <w:szCs w:val="20"/>
                <w:lang w:val="en-US"/>
              </w:rPr>
            </w:pPr>
            <w:r w:rsidRPr="008A03EE">
              <w:rPr>
                <w:rFonts w:asciiTheme="minorHAnsi" w:eastAsia="MS Mincho" w:hAnsiTheme="minorHAnsi" w:cstheme="minorHAnsi"/>
                <w:strike/>
                <w:kern w:val="22"/>
                <w:szCs w:val="20"/>
                <w:lang w:val="en-US"/>
              </w:rPr>
              <w:t>Mortality rate attributed to unsafe water, unsafe sanitation and lack of hygiene (exposure to unsafe WASH services).</w:t>
            </w:r>
          </w:p>
          <w:p w14:paraId="3A77ADB1" w14:textId="77777777" w:rsidR="00277F57" w:rsidRPr="00B93E27" w:rsidRDefault="00277F57" w:rsidP="008503B8">
            <w:pPr>
              <w:pStyle w:val="ListParagraph"/>
              <w:numPr>
                <w:ilvl w:val="0"/>
                <w:numId w:val="8"/>
              </w:numPr>
              <w:rPr>
                <w:rFonts w:asciiTheme="minorHAnsi" w:eastAsia="MS Mincho" w:hAnsiTheme="minorHAnsi" w:cstheme="minorHAnsi"/>
                <w:kern w:val="22"/>
                <w:szCs w:val="20"/>
                <w:lang w:val="en-US"/>
              </w:rPr>
            </w:pPr>
            <w:r w:rsidRPr="008A03EE">
              <w:rPr>
                <w:rFonts w:asciiTheme="minorHAnsi" w:eastAsia="MS Mincho" w:hAnsiTheme="minorHAnsi" w:cstheme="minorHAnsi"/>
                <w:strike/>
                <w:kern w:val="22"/>
                <w:szCs w:val="20"/>
                <w:lang w:val="en-US"/>
              </w:rPr>
              <w:t>Proportion of important sites for terrestrial and freshwater biodiversity that are covered by protected areas, by ecosystem type.</w:t>
            </w:r>
          </w:p>
          <w:p w14:paraId="087F9934" w14:textId="7CEB6A5B" w:rsidR="00E23320" w:rsidRPr="00381312" w:rsidRDefault="00E23320" w:rsidP="008503B8">
            <w:pPr>
              <w:pStyle w:val="ListParagraph"/>
              <w:numPr>
                <w:ilvl w:val="0"/>
                <w:numId w:val="8"/>
              </w:numPr>
              <w:rPr>
                <w:rFonts w:asciiTheme="minorHAnsi" w:eastAsia="MS Mincho" w:hAnsiTheme="minorHAnsi" w:cstheme="minorHAnsi"/>
                <w:color w:val="FF0000"/>
                <w:lang w:val="en-US"/>
              </w:rPr>
            </w:pPr>
            <w:r w:rsidRPr="00E83872">
              <w:rPr>
                <w:rFonts w:asciiTheme="minorHAnsi" w:eastAsia="MS Mincho" w:hAnsiTheme="minorHAnsi" w:cstheme="minorHAnsi"/>
                <w:color w:val="FF0000"/>
                <w:lang w:val="en-US"/>
              </w:rPr>
              <w:t>Implementation of environmental flows</w:t>
            </w:r>
            <w:r w:rsidR="001A66DD" w:rsidRPr="00BB5229">
              <w:rPr>
                <w:rStyle w:val="FootnoteReference"/>
                <w:rFonts w:asciiTheme="minorHAnsi" w:eastAsia="MS Mincho" w:hAnsiTheme="minorHAnsi" w:cstheme="minorHAnsi"/>
                <w:color w:val="FF0000"/>
                <w:vertAlign w:val="superscript"/>
                <w:lang w:val="en-US"/>
              </w:rPr>
              <w:footnoteReference w:id="2"/>
            </w:r>
          </w:p>
        </w:tc>
      </w:tr>
    </w:tbl>
    <w:p w14:paraId="58691914" w14:textId="7CAF8F28" w:rsidR="00EA2276" w:rsidRPr="00EA2276" w:rsidRDefault="00EA2276" w:rsidP="00DB1B19">
      <w:pPr>
        <w:pStyle w:val="TOC1"/>
      </w:pPr>
      <w:r>
        <w:rPr>
          <w:b/>
        </w:rPr>
        <w:t>Comment (</w:t>
      </w:r>
      <w:r w:rsidR="009A352F">
        <w:rPr>
          <w:b/>
        </w:rPr>
        <w:t>i</w:t>
      </w:r>
      <w:r w:rsidR="009D5872">
        <w:rPr>
          <w:b/>
        </w:rPr>
        <w:t>x</w:t>
      </w:r>
      <w:r>
        <w:rPr>
          <w:b/>
        </w:rPr>
        <w:t xml:space="preserve">) </w:t>
      </w:r>
      <w:r w:rsidRPr="00FE2179">
        <w:rPr>
          <w:color w:val="FF0000"/>
        </w:rPr>
        <w:t xml:space="preserve">The suggested change in the goal formulation is to enable monitoring of the goal and to ensure that focus is on the functional capacity of ecosystems to provide services for human and </w:t>
      </w:r>
      <w:r w:rsidR="00E23320">
        <w:rPr>
          <w:color w:val="FF0000"/>
        </w:rPr>
        <w:t>other consumptive and non-consumptive</w:t>
      </w:r>
      <w:r w:rsidRPr="00FE2179">
        <w:rPr>
          <w:color w:val="FF0000"/>
        </w:rPr>
        <w:t xml:space="preserve"> uses</w:t>
      </w:r>
      <w:r w:rsidR="00712BDE" w:rsidRPr="00FE2179">
        <w:rPr>
          <w:color w:val="FF0000"/>
        </w:rPr>
        <w:t xml:space="preserve">. As such a CBD goal should not predetermine a certain global number of people benefitting from ecosystem goods and services as this is related to many other factors, including infrastructure, economic and other capacities. </w:t>
      </w:r>
    </w:p>
    <w:p w14:paraId="2C2964F2" w14:textId="712EC09B" w:rsidR="00F646C3" w:rsidRDefault="00F646C3" w:rsidP="008503B8">
      <w:pPr>
        <w:pStyle w:val="TOC1"/>
        <w:rPr>
          <w:color w:val="FF0000"/>
        </w:rPr>
      </w:pPr>
      <w:r w:rsidRPr="00F646C3">
        <w:rPr>
          <w:b/>
        </w:rPr>
        <w:t>Comment (</w:t>
      </w:r>
      <w:r w:rsidR="00D111D9">
        <w:rPr>
          <w:b/>
        </w:rPr>
        <w:t>x</w:t>
      </w:r>
      <w:r w:rsidRPr="00F646C3">
        <w:rPr>
          <w:b/>
        </w:rPr>
        <w:t>):</w:t>
      </w:r>
      <w:r w:rsidRPr="008A03EE">
        <w:t xml:space="preserve"> </w:t>
      </w:r>
      <w:r w:rsidR="00A26EDE" w:rsidRPr="000D189E">
        <w:rPr>
          <w:color w:val="FF0000"/>
        </w:rPr>
        <w:t>Goals and indicators relat</w:t>
      </w:r>
      <w:r w:rsidR="00FB26F2" w:rsidRPr="000D189E">
        <w:rPr>
          <w:color w:val="FF0000"/>
        </w:rPr>
        <w:t>e</w:t>
      </w:r>
      <w:r w:rsidR="00A26EDE" w:rsidRPr="000D189E">
        <w:rPr>
          <w:color w:val="FF0000"/>
        </w:rPr>
        <w:t xml:space="preserve">d to safely managed drinking water and WASH services are not directly related </w:t>
      </w:r>
      <w:r w:rsidRPr="000D189E">
        <w:rPr>
          <w:color w:val="FF0000"/>
        </w:rPr>
        <w:t>to the health of ecosystems</w:t>
      </w:r>
      <w:r w:rsidR="00A26EDE" w:rsidRPr="000D189E">
        <w:rPr>
          <w:color w:val="FF0000"/>
        </w:rPr>
        <w:t xml:space="preserve">, which form the </w:t>
      </w:r>
      <w:r w:rsidR="00153FF7" w:rsidRPr="000D189E">
        <w:rPr>
          <w:color w:val="FF0000"/>
        </w:rPr>
        <w:t xml:space="preserve">ambient </w:t>
      </w:r>
      <w:r w:rsidR="00A26EDE" w:rsidRPr="000D189E">
        <w:rPr>
          <w:color w:val="FF0000"/>
        </w:rPr>
        <w:t>water source. Provision of drinking water and sanitation are services which relate</w:t>
      </w:r>
      <w:r w:rsidR="007B28D6">
        <w:rPr>
          <w:color w:val="FF0000"/>
        </w:rPr>
        <w:t xml:space="preserve"> to</w:t>
      </w:r>
      <w:r w:rsidR="00A26EDE" w:rsidRPr="000D189E">
        <w:rPr>
          <w:color w:val="FF0000"/>
        </w:rPr>
        <w:t xml:space="preserve"> </w:t>
      </w:r>
      <w:r w:rsidRPr="000D189E">
        <w:rPr>
          <w:color w:val="FF0000"/>
        </w:rPr>
        <w:t>investment</w:t>
      </w:r>
      <w:r w:rsidR="00A26EDE" w:rsidRPr="000D189E">
        <w:rPr>
          <w:color w:val="FF0000"/>
        </w:rPr>
        <w:t>s</w:t>
      </w:r>
      <w:r w:rsidRPr="000D189E">
        <w:rPr>
          <w:color w:val="FF0000"/>
        </w:rPr>
        <w:t xml:space="preserve"> in </w:t>
      </w:r>
      <w:r w:rsidR="00A26EDE" w:rsidRPr="000D189E">
        <w:rPr>
          <w:color w:val="FF0000"/>
        </w:rPr>
        <w:t>infrastructure for treatment</w:t>
      </w:r>
      <w:r w:rsidR="00742965">
        <w:rPr>
          <w:color w:val="FF0000"/>
        </w:rPr>
        <w:t>, collection</w:t>
      </w:r>
      <w:r w:rsidR="00A26EDE" w:rsidRPr="000D189E">
        <w:rPr>
          <w:color w:val="FF0000"/>
        </w:rPr>
        <w:t xml:space="preserve"> and distribution systems</w:t>
      </w:r>
      <w:r w:rsidR="00742965" w:rsidRPr="00742965">
        <w:rPr>
          <w:color w:val="FF0000"/>
        </w:rPr>
        <w:t xml:space="preserve"> </w:t>
      </w:r>
      <w:r w:rsidR="00742965" w:rsidRPr="000D189E">
        <w:rPr>
          <w:color w:val="FF0000"/>
        </w:rPr>
        <w:t>to</w:t>
      </w:r>
      <w:r w:rsidR="00742965">
        <w:rPr>
          <w:color w:val="FF0000"/>
        </w:rPr>
        <w:t xml:space="preserve"> etc.</w:t>
      </w:r>
      <w:r w:rsidR="00A26EDE" w:rsidRPr="000D189E">
        <w:rPr>
          <w:color w:val="FF0000"/>
        </w:rPr>
        <w:t xml:space="preserve"> thus not </w:t>
      </w:r>
      <w:r w:rsidRPr="000D189E">
        <w:rPr>
          <w:color w:val="FF0000"/>
        </w:rPr>
        <w:t xml:space="preserve">relevant </w:t>
      </w:r>
      <w:r w:rsidR="00A26EDE" w:rsidRPr="000D189E">
        <w:rPr>
          <w:color w:val="FF0000"/>
        </w:rPr>
        <w:t>here.</w:t>
      </w:r>
    </w:p>
    <w:p w14:paraId="37644F3C" w14:textId="77777777" w:rsidR="00FA456F" w:rsidRPr="00FA456F" w:rsidRDefault="00FA456F" w:rsidP="00FA456F"/>
    <w:p w14:paraId="71961A2C" w14:textId="59A672C2" w:rsidR="00E65D15" w:rsidRPr="008A03EE" w:rsidRDefault="00E65D15" w:rsidP="00A72E2F">
      <w:pPr>
        <w:pStyle w:val="Heading2"/>
        <w:rPr>
          <w:lang w:val="en-US"/>
        </w:rPr>
      </w:pPr>
      <w:bookmarkStart w:id="11" w:name="_Toc32530210"/>
      <w:r w:rsidRPr="008A03EE">
        <w:rPr>
          <w:lang w:val="en-US"/>
        </w:rPr>
        <w:t>2.2</w:t>
      </w:r>
      <w:r w:rsidRPr="008A03EE">
        <w:rPr>
          <w:lang w:val="en-US"/>
        </w:rPr>
        <w:tab/>
      </w:r>
      <w:r w:rsidR="00A72E2F" w:rsidRPr="008A03EE">
        <w:rPr>
          <w:lang w:val="en-US"/>
        </w:rPr>
        <w:t xml:space="preserve">Proposed strengthening to </w:t>
      </w:r>
      <w:r w:rsidRPr="008A03EE">
        <w:rPr>
          <w:lang w:val="en-US"/>
        </w:rPr>
        <w:t xml:space="preserve">APPENDIX 2: </w:t>
      </w:r>
      <w:r w:rsidR="00A72E2F" w:rsidRPr="008A03EE">
        <w:rPr>
          <w:lang w:val="en-US"/>
        </w:rPr>
        <w:t>Targets</w:t>
      </w:r>
      <w:bookmarkEnd w:id="11"/>
    </w:p>
    <w:p w14:paraId="2676F18A" w14:textId="1847A61B" w:rsidR="00E65D15" w:rsidRPr="008A03EE" w:rsidRDefault="00E65D15" w:rsidP="00A72E2F">
      <w:pPr>
        <w:pStyle w:val="Heading3"/>
      </w:pPr>
      <w:bookmarkStart w:id="12" w:name="_Toc32530211"/>
      <w:r w:rsidRPr="008A03EE">
        <w:t>2.2.1</w:t>
      </w:r>
      <w:r w:rsidRPr="008A03EE">
        <w:tab/>
        <w:t xml:space="preserve">Target 1: </w:t>
      </w:r>
      <w:r w:rsidR="001235EF" w:rsidRPr="008A03EE">
        <w:t>R</w:t>
      </w:r>
      <w:r w:rsidRPr="008A03EE">
        <w:t>etain and restore ecosystems</w:t>
      </w:r>
      <w:bookmarkEnd w:id="12"/>
    </w:p>
    <w:tbl>
      <w:tblPr>
        <w:tblStyle w:val="TableGrid0"/>
        <w:tblW w:w="9776" w:type="dxa"/>
        <w:tblLook w:val="04A0" w:firstRow="1" w:lastRow="0" w:firstColumn="1" w:lastColumn="0" w:noHBand="0" w:noVBand="1"/>
      </w:tblPr>
      <w:tblGrid>
        <w:gridCol w:w="445"/>
        <w:gridCol w:w="2669"/>
        <w:gridCol w:w="2977"/>
        <w:gridCol w:w="3685"/>
      </w:tblGrid>
      <w:tr w:rsidR="00E65D15" w:rsidRPr="008A03EE" w14:paraId="038155F7" w14:textId="77777777" w:rsidTr="00A72E2F">
        <w:tc>
          <w:tcPr>
            <w:tcW w:w="445" w:type="dxa"/>
          </w:tcPr>
          <w:p w14:paraId="3C1CEFCF" w14:textId="77777777" w:rsidR="00E65D15" w:rsidRPr="008A03EE" w:rsidRDefault="00E65D15" w:rsidP="002778FD">
            <w:pPr>
              <w:pStyle w:val="Heading2"/>
              <w:keepNext w:val="0"/>
              <w:spacing w:before="120" w:after="120" w:line="240" w:lineRule="auto"/>
              <w:jc w:val="both"/>
              <w:outlineLvl w:val="1"/>
              <w:rPr>
                <w:rFonts w:asciiTheme="minorHAnsi" w:hAnsiTheme="minorHAnsi" w:cstheme="minorHAnsi"/>
                <w:b/>
                <w:kern w:val="22"/>
                <w:sz w:val="20"/>
                <w:szCs w:val="20"/>
                <w:u w:val="none"/>
                <w:lang w:val="en-US"/>
              </w:rPr>
            </w:pPr>
            <w:bookmarkStart w:id="13" w:name="_Hlk29907506"/>
          </w:p>
        </w:tc>
        <w:tc>
          <w:tcPr>
            <w:tcW w:w="2669" w:type="dxa"/>
          </w:tcPr>
          <w:p w14:paraId="3D28A646" w14:textId="77777777" w:rsidR="00E65D15" w:rsidRPr="008A03EE" w:rsidRDefault="00E65D15" w:rsidP="00AA3D3A">
            <w:pPr>
              <w:rPr>
                <w:b/>
              </w:rPr>
            </w:pPr>
            <w:r w:rsidRPr="008A03EE">
              <w:rPr>
                <w:b/>
              </w:rPr>
              <w:t>A</w:t>
            </w:r>
          </w:p>
        </w:tc>
        <w:tc>
          <w:tcPr>
            <w:tcW w:w="2977" w:type="dxa"/>
          </w:tcPr>
          <w:p w14:paraId="5B7FAF9C" w14:textId="77777777" w:rsidR="00E65D15" w:rsidRPr="008A03EE" w:rsidRDefault="00E65D15" w:rsidP="00AA3D3A">
            <w:pPr>
              <w:rPr>
                <w:b/>
              </w:rPr>
            </w:pPr>
            <w:r w:rsidRPr="008A03EE">
              <w:rPr>
                <w:b/>
              </w:rPr>
              <w:t>B</w:t>
            </w:r>
          </w:p>
        </w:tc>
        <w:tc>
          <w:tcPr>
            <w:tcW w:w="3685" w:type="dxa"/>
          </w:tcPr>
          <w:p w14:paraId="4C80C7E4" w14:textId="77777777" w:rsidR="00E65D15" w:rsidRPr="008A03EE" w:rsidRDefault="00E65D15" w:rsidP="00AA3D3A">
            <w:pPr>
              <w:rPr>
                <w:b/>
              </w:rPr>
            </w:pPr>
            <w:r w:rsidRPr="008A03EE">
              <w:rPr>
                <w:b/>
              </w:rPr>
              <w:t>C</w:t>
            </w:r>
          </w:p>
        </w:tc>
      </w:tr>
      <w:tr w:rsidR="00E65D15" w:rsidRPr="008A03EE" w14:paraId="655C3E74" w14:textId="77777777" w:rsidTr="00A72E2F">
        <w:tc>
          <w:tcPr>
            <w:tcW w:w="445" w:type="dxa"/>
          </w:tcPr>
          <w:p w14:paraId="13CB99EF" w14:textId="77777777" w:rsidR="00E65D15" w:rsidRPr="008A03EE" w:rsidRDefault="00E65D15" w:rsidP="002778FD">
            <w:pPr>
              <w:pStyle w:val="Heading2"/>
              <w:keepNext w:val="0"/>
              <w:spacing w:before="120" w:after="120" w:line="240" w:lineRule="auto"/>
              <w:jc w:val="both"/>
              <w:outlineLvl w:val="1"/>
              <w:rPr>
                <w:rFonts w:asciiTheme="minorHAnsi" w:hAnsiTheme="minorHAnsi" w:cstheme="minorHAnsi"/>
                <w:b/>
                <w:kern w:val="22"/>
                <w:sz w:val="20"/>
                <w:szCs w:val="20"/>
                <w:u w:val="none"/>
                <w:lang w:val="en-US"/>
              </w:rPr>
            </w:pPr>
          </w:p>
        </w:tc>
        <w:tc>
          <w:tcPr>
            <w:tcW w:w="2669" w:type="dxa"/>
          </w:tcPr>
          <w:p w14:paraId="04DD17F5" w14:textId="77777777" w:rsidR="00E65D15" w:rsidRPr="008A03EE" w:rsidRDefault="00E65D15" w:rsidP="00AA3D3A">
            <w:pPr>
              <w:rPr>
                <w:b/>
              </w:rPr>
            </w:pPr>
            <w:r w:rsidRPr="008A03EE">
              <w:rPr>
                <w:b/>
              </w:rPr>
              <w:t>Draft 2030 targets</w:t>
            </w:r>
          </w:p>
        </w:tc>
        <w:tc>
          <w:tcPr>
            <w:tcW w:w="2977" w:type="dxa"/>
          </w:tcPr>
          <w:p w14:paraId="30ECB2F9" w14:textId="77777777" w:rsidR="00E65D15" w:rsidRPr="008A03EE" w:rsidRDefault="00E65D15" w:rsidP="00AA3D3A">
            <w:pPr>
              <w:rPr>
                <w:b/>
              </w:rPr>
            </w:pPr>
            <w:r w:rsidRPr="008A03EE">
              <w:rPr>
                <w:b/>
              </w:rPr>
              <w:t>Suggested elements of the targets for monitoring</w:t>
            </w:r>
          </w:p>
        </w:tc>
        <w:tc>
          <w:tcPr>
            <w:tcW w:w="3685" w:type="dxa"/>
          </w:tcPr>
          <w:p w14:paraId="039AD14E" w14:textId="39F8C8BC" w:rsidR="00E65D15" w:rsidRPr="008A03EE" w:rsidRDefault="00E65D15" w:rsidP="00AA3D3A">
            <w:pPr>
              <w:rPr>
                <w:b/>
              </w:rPr>
            </w:pPr>
            <w:r w:rsidRPr="008A03EE">
              <w:rPr>
                <w:b/>
              </w:rPr>
              <w:t>Suggested</w:t>
            </w:r>
            <w:r w:rsidR="00E95C70">
              <w:rPr>
                <w:b/>
              </w:rPr>
              <w:t xml:space="preserve"> </w:t>
            </w:r>
            <w:r w:rsidR="00E95C70" w:rsidRPr="0092151F">
              <w:rPr>
                <w:rFonts w:eastAsia="MS Mincho" w:cstheme="minorHAnsi"/>
                <w:b/>
                <w:color w:val="FF0000"/>
                <w:kern w:val="22"/>
                <w:szCs w:val="20"/>
              </w:rPr>
              <w:t>priority</w:t>
            </w:r>
            <w:r w:rsidRPr="008A03EE">
              <w:rPr>
                <w:b/>
              </w:rPr>
              <w:t xml:space="preserve"> indicators</w:t>
            </w:r>
            <w:bookmarkEnd w:id="13"/>
          </w:p>
        </w:tc>
      </w:tr>
      <w:tr w:rsidR="002D2CB4" w:rsidRPr="008A03EE" w14:paraId="5CADF1C7" w14:textId="77777777" w:rsidTr="00A72E2F">
        <w:tc>
          <w:tcPr>
            <w:tcW w:w="445" w:type="dxa"/>
            <w:vMerge w:val="restart"/>
          </w:tcPr>
          <w:p w14:paraId="2F47DB1C" w14:textId="4E4F3164" w:rsidR="002D2CB4" w:rsidRPr="008A03EE" w:rsidRDefault="002D2CB4" w:rsidP="00AA3D3A">
            <w:pPr>
              <w:rPr>
                <w:b/>
              </w:rPr>
            </w:pPr>
            <w:r w:rsidRPr="008A03EE">
              <w:t>1</w:t>
            </w:r>
          </w:p>
        </w:tc>
        <w:tc>
          <w:tcPr>
            <w:tcW w:w="2669" w:type="dxa"/>
            <w:vMerge w:val="restart"/>
          </w:tcPr>
          <w:p w14:paraId="72AD7D7D" w14:textId="2EB667CF" w:rsidR="002D2CB4" w:rsidRPr="008A03EE" w:rsidRDefault="002D2CB4" w:rsidP="002778FD">
            <w:pPr>
              <w:snapToGrid w:val="0"/>
              <w:rPr>
                <w:rFonts w:cstheme="minorHAnsi"/>
                <w:kern w:val="22"/>
                <w:szCs w:val="20"/>
              </w:rPr>
            </w:pPr>
            <w:r w:rsidRPr="008A03EE">
              <w:rPr>
                <w:rFonts w:cstheme="minorHAnsi"/>
                <w:kern w:val="22"/>
                <w:szCs w:val="20"/>
              </w:rPr>
              <w:t xml:space="preserve">Retain and restore freshwater, marine and terrestrial ecosystems, increasing by at least [50%] </w:t>
            </w:r>
            <w:r w:rsidRPr="008A03EE">
              <w:rPr>
                <w:rFonts w:cstheme="minorHAnsi"/>
                <w:kern w:val="22"/>
                <w:szCs w:val="20"/>
              </w:rPr>
              <w:lastRenderedPageBreak/>
              <w:t>the land</w:t>
            </w:r>
            <w:r>
              <w:rPr>
                <w:rFonts w:cstheme="minorHAnsi"/>
                <w:color w:val="FF0000"/>
                <w:kern w:val="22"/>
                <w:szCs w:val="20"/>
              </w:rPr>
              <w:t>, freshwater,</w:t>
            </w:r>
            <w:r w:rsidRPr="008A03EE">
              <w:rPr>
                <w:rFonts w:cstheme="minorHAnsi"/>
                <w:kern w:val="22"/>
                <w:szCs w:val="20"/>
              </w:rPr>
              <w:t xml:space="preserve"> and sea area under </w:t>
            </w:r>
            <w:r w:rsidRPr="008A03EE">
              <w:rPr>
                <w:rFonts w:cstheme="minorHAnsi"/>
                <w:strike/>
                <w:kern w:val="22"/>
                <w:szCs w:val="20"/>
              </w:rPr>
              <w:t>comprehensive spatial planning</w:t>
            </w:r>
            <w:r w:rsidRPr="008A03EE">
              <w:rPr>
                <w:rFonts w:cstheme="minorHAnsi"/>
                <w:kern w:val="22"/>
                <w:szCs w:val="20"/>
              </w:rPr>
              <w:t xml:space="preserve"> </w:t>
            </w:r>
            <w:r w:rsidRPr="008A03EE">
              <w:rPr>
                <w:rFonts w:cstheme="minorHAnsi"/>
                <w:color w:val="FF0000"/>
                <w:kern w:val="22"/>
                <w:szCs w:val="20"/>
              </w:rPr>
              <w:t>effective management</w:t>
            </w:r>
            <w:r w:rsidRPr="008A03EE">
              <w:rPr>
                <w:rFonts w:cstheme="minorHAnsi"/>
                <w:kern w:val="22"/>
                <w:szCs w:val="20"/>
              </w:rPr>
              <w:t xml:space="preserve"> addressing </w:t>
            </w:r>
            <w:r w:rsidRPr="008A03EE">
              <w:rPr>
                <w:rFonts w:cstheme="minorHAnsi"/>
                <w:color w:val="FF0000"/>
                <w:kern w:val="22"/>
                <w:szCs w:val="20"/>
              </w:rPr>
              <w:t>inland water/</w:t>
            </w:r>
            <w:r w:rsidRPr="008A03EE">
              <w:rPr>
                <w:rFonts w:cstheme="minorHAnsi"/>
                <w:kern w:val="22"/>
                <w:szCs w:val="20"/>
              </w:rPr>
              <w:t>land/sea use change</w:t>
            </w:r>
            <w:r w:rsidR="00CB636D">
              <w:rPr>
                <w:rFonts w:cstheme="minorHAnsi"/>
                <w:kern w:val="22"/>
                <w:szCs w:val="20"/>
              </w:rPr>
              <w:t xml:space="preserve"> </w:t>
            </w:r>
            <w:r w:rsidR="00CB636D" w:rsidRPr="00381312">
              <w:rPr>
                <w:rFonts w:cstheme="minorHAnsi"/>
                <w:color w:val="FF0000"/>
                <w:kern w:val="22"/>
                <w:szCs w:val="20"/>
              </w:rPr>
              <w:t>and source-to-sea linkages</w:t>
            </w:r>
            <w:r w:rsidRPr="008A03EE">
              <w:rPr>
                <w:rFonts w:cstheme="minorHAnsi"/>
                <w:kern w:val="22"/>
                <w:szCs w:val="20"/>
              </w:rPr>
              <w:t>, achieving by 2030 a net increase in area, connectivity and integrity and retaining existing intact areas and wilderness.</w:t>
            </w:r>
          </w:p>
        </w:tc>
        <w:tc>
          <w:tcPr>
            <w:tcW w:w="2977" w:type="dxa"/>
            <w:vMerge w:val="restart"/>
          </w:tcPr>
          <w:p w14:paraId="04B406B8" w14:textId="77777777" w:rsidR="002D2CB4" w:rsidRPr="008A03EE" w:rsidRDefault="002D2CB4" w:rsidP="00AA3D3A">
            <w:r w:rsidRPr="008A03EE">
              <w:lastRenderedPageBreak/>
              <w:t>Change in extent and rate of change of natural ecosystems and biomes.</w:t>
            </w:r>
          </w:p>
          <w:p w14:paraId="09728050" w14:textId="77777777" w:rsidR="002D2CB4" w:rsidRPr="008A03EE" w:rsidRDefault="002D2CB4" w:rsidP="00AA3D3A">
            <w:pPr>
              <w:rPr>
                <w:color w:val="FF0000"/>
              </w:rPr>
            </w:pPr>
            <w:r w:rsidRPr="008A03EE">
              <w:rPr>
                <w:color w:val="FF0000"/>
              </w:rPr>
              <w:lastRenderedPageBreak/>
              <w:t>Area under effective management</w:t>
            </w:r>
          </w:p>
          <w:p w14:paraId="08B12AC6" w14:textId="2923EF03" w:rsidR="002D2CB4" w:rsidRPr="008A03EE" w:rsidRDefault="002D2CB4" w:rsidP="00AA3D3A">
            <w:pPr>
              <w:rPr>
                <w:b/>
                <w:lang w:eastAsia="en-GB"/>
              </w:rPr>
            </w:pPr>
            <w:r w:rsidRPr="008A03EE">
              <w:rPr>
                <w:lang w:eastAsia="en-GB"/>
              </w:rPr>
              <w:t>Land-use change for agriculture</w:t>
            </w:r>
          </w:p>
          <w:p w14:paraId="0FC299C4" w14:textId="77777777" w:rsidR="002D2CB4" w:rsidRPr="008A03EE" w:rsidRDefault="002D2CB4" w:rsidP="00AA3D3A">
            <w:pPr>
              <w:rPr>
                <w:b/>
                <w:lang w:eastAsia="en-GB"/>
              </w:rPr>
            </w:pPr>
            <w:r w:rsidRPr="008A03EE">
              <w:rPr>
                <w:lang w:eastAsia="en-GB"/>
              </w:rPr>
              <w:t>Forest area as a proportion of total land area.</w:t>
            </w:r>
          </w:p>
          <w:p w14:paraId="3791B1A5" w14:textId="77777777" w:rsidR="002D2CB4" w:rsidRPr="008A03EE" w:rsidRDefault="002D2CB4" w:rsidP="00AA3D3A">
            <w:pPr>
              <w:rPr>
                <w:b/>
                <w:lang w:eastAsia="en-GB"/>
              </w:rPr>
            </w:pPr>
            <w:r w:rsidRPr="008A03EE">
              <w:rPr>
                <w:lang w:eastAsia="en-GB"/>
              </w:rPr>
              <w:t>Trends in forest extent (tree cover).</w:t>
            </w:r>
          </w:p>
          <w:p w14:paraId="16138FC2" w14:textId="77777777" w:rsidR="002D2CB4" w:rsidRDefault="002D2CB4" w:rsidP="00AA3D3A">
            <w:r w:rsidRPr="008A03EE">
              <w:t>Spatial planning.</w:t>
            </w:r>
          </w:p>
          <w:p w14:paraId="3BD46F65" w14:textId="77777777" w:rsidR="008503B8" w:rsidRPr="008503B8" w:rsidRDefault="008503B8" w:rsidP="008503B8">
            <w:pPr>
              <w:rPr>
                <w:color w:val="FF0000"/>
              </w:rPr>
            </w:pPr>
            <w:r w:rsidRPr="008503B8">
              <w:rPr>
                <w:color w:val="FF0000"/>
              </w:rPr>
              <w:t>Changes in wetland extent</w:t>
            </w:r>
          </w:p>
          <w:p w14:paraId="6B58DEAE" w14:textId="6C3C1DFA" w:rsidR="008503B8" w:rsidRPr="008503B8" w:rsidRDefault="008503B8" w:rsidP="00AA3D3A">
            <w:pPr>
              <w:rPr>
                <w:color w:val="FF0000"/>
              </w:rPr>
            </w:pPr>
            <w:r w:rsidRPr="008503B8">
              <w:rPr>
                <w:color w:val="FF0000"/>
              </w:rPr>
              <w:t>Changes in freshwater use as a proportion of river flows</w:t>
            </w:r>
          </w:p>
        </w:tc>
        <w:tc>
          <w:tcPr>
            <w:tcW w:w="3685" w:type="dxa"/>
          </w:tcPr>
          <w:p w14:paraId="2956FEE3" w14:textId="77777777" w:rsidR="008E7C22" w:rsidRPr="008E7C22" w:rsidRDefault="002D2CB4" w:rsidP="001F1803">
            <w:pPr>
              <w:pStyle w:val="ListParagraph"/>
              <w:numPr>
                <w:ilvl w:val="0"/>
                <w:numId w:val="9"/>
              </w:numPr>
              <w:rPr>
                <w:rFonts w:asciiTheme="minorHAnsi" w:eastAsia="MS Mincho" w:hAnsiTheme="minorHAnsi" w:cstheme="minorHAnsi"/>
                <w:bCs/>
                <w:iCs/>
                <w:color w:val="FF0000"/>
                <w:kern w:val="22"/>
                <w:szCs w:val="20"/>
                <w:lang w:val="en-US"/>
              </w:rPr>
            </w:pPr>
            <w:r w:rsidRPr="008E7C22">
              <w:rPr>
                <w:rFonts w:asciiTheme="minorHAnsi" w:eastAsia="MS Mincho" w:hAnsiTheme="minorHAnsi" w:cstheme="minorHAnsi"/>
                <w:color w:val="FF0000"/>
                <w:lang w:val="en-US"/>
              </w:rPr>
              <w:lastRenderedPageBreak/>
              <w:t>SDG indicator</w:t>
            </w:r>
            <w:r w:rsidR="008E7C22" w:rsidRPr="008E7C22">
              <w:rPr>
                <w:rFonts w:asciiTheme="minorHAnsi" w:eastAsia="MS Mincho" w:hAnsiTheme="minorHAnsi" w:cstheme="minorHAnsi"/>
                <w:color w:val="FF0000"/>
                <w:lang w:val="en-US"/>
              </w:rPr>
              <w:t>s</w:t>
            </w:r>
            <w:r w:rsidRPr="008E7C22">
              <w:rPr>
                <w:rFonts w:asciiTheme="minorHAnsi" w:eastAsia="MS Mincho" w:hAnsiTheme="minorHAnsi" w:cstheme="minorHAnsi"/>
                <w:color w:val="FF0000"/>
                <w:lang w:val="en-US"/>
              </w:rPr>
              <w:t xml:space="preserve"> 6.6.1 </w:t>
            </w:r>
            <w:r w:rsidR="008E7C22" w:rsidRPr="008E7C22">
              <w:rPr>
                <w:rFonts w:asciiTheme="minorHAnsi" w:eastAsia="MS Mincho" w:hAnsiTheme="minorHAnsi" w:cstheme="minorHAnsi"/>
                <w:color w:val="FF0000"/>
                <w:lang w:val="en-US"/>
              </w:rPr>
              <w:t xml:space="preserve">and </w:t>
            </w:r>
            <w:r w:rsidRPr="008E7C22">
              <w:rPr>
                <w:rFonts w:asciiTheme="minorHAnsi" w:eastAsia="MS Mincho" w:hAnsiTheme="minorHAnsi" w:cstheme="minorHAnsi"/>
                <w:color w:val="FF0000"/>
                <w:lang w:val="en-US"/>
              </w:rPr>
              <w:t>6.3.2</w:t>
            </w:r>
          </w:p>
          <w:p w14:paraId="4A151D1E" w14:textId="087B03E2" w:rsidR="002D2CB4" w:rsidRDefault="008E7C22" w:rsidP="001F1803">
            <w:pPr>
              <w:pStyle w:val="ListParagraph"/>
              <w:numPr>
                <w:ilvl w:val="0"/>
                <w:numId w:val="9"/>
              </w:numPr>
              <w:rPr>
                <w:rFonts w:asciiTheme="minorHAnsi" w:eastAsia="MS Mincho" w:hAnsiTheme="minorHAnsi" w:cstheme="minorHAnsi"/>
                <w:bCs/>
                <w:iCs/>
                <w:color w:val="FF0000"/>
                <w:kern w:val="22"/>
                <w:szCs w:val="20"/>
                <w:lang w:val="en-US"/>
              </w:rPr>
            </w:pPr>
            <w:r w:rsidRPr="008E7C22">
              <w:rPr>
                <w:rFonts w:asciiTheme="minorHAnsi" w:eastAsia="MS Mincho" w:hAnsiTheme="minorHAnsi" w:cstheme="minorHAnsi"/>
                <w:bCs/>
                <w:iCs/>
                <w:color w:val="FF0000"/>
                <w:kern w:val="22"/>
                <w:szCs w:val="20"/>
                <w:lang w:val="en-US"/>
              </w:rPr>
              <w:t>SDG indicator 6.5.1 Degree of integrated water resources management implementation</w:t>
            </w:r>
          </w:p>
          <w:p w14:paraId="1A37F4C3" w14:textId="135F1DF9" w:rsidR="00B5587D" w:rsidRPr="00F66BD8" w:rsidRDefault="00B5587D" w:rsidP="00B5587D">
            <w:pPr>
              <w:pStyle w:val="ListParagraph"/>
              <w:numPr>
                <w:ilvl w:val="0"/>
                <w:numId w:val="9"/>
              </w:numPr>
              <w:rPr>
                <w:rFonts w:asciiTheme="minorHAnsi" w:eastAsia="MS Mincho" w:hAnsiTheme="minorHAnsi" w:cstheme="minorHAnsi"/>
                <w:color w:val="FF0000"/>
                <w:lang w:val="en-US"/>
              </w:rPr>
            </w:pPr>
            <w:r>
              <w:rPr>
                <w:rFonts w:asciiTheme="minorHAnsi" w:eastAsia="MS Mincho" w:hAnsiTheme="minorHAnsi" w:cstheme="minorHAnsi"/>
                <w:color w:val="FF0000"/>
                <w:lang w:val="en-US"/>
              </w:rPr>
              <w:lastRenderedPageBreak/>
              <w:t xml:space="preserve">SDG indicator </w:t>
            </w:r>
            <w:r w:rsidRPr="00F66BD8">
              <w:rPr>
                <w:rFonts w:asciiTheme="minorHAnsi" w:eastAsia="MS Mincho" w:hAnsiTheme="minorHAnsi" w:cstheme="minorHAnsi"/>
                <w:color w:val="FF0000"/>
                <w:lang w:val="en-US"/>
              </w:rPr>
              <w:t xml:space="preserve">6.5.2: </w:t>
            </w:r>
            <w:r>
              <w:rPr>
                <w:rFonts w:asciiTheme="minorHAnsi" w:eastAsia="MS Mincho" w:hAnsiTheme="minorHAnsi" w:cstheme="minorHAnsi"/>
                <w:color w:val="FF0000"/>
                <w:lang w:val="en-US"/>
              </w:rPr>
              <w:t>P</w:t>
            </w:r>
            <w:r w:rsidRPr="00F66BD8">
              <w:rPr>
                <w:rFonts w:asciiTheme="minorHAnsi" w:eastAsia="MS Mincho" w:hAnsiTheme="minorHAnsi" w:cstheme="minorHAnsi"/>
                <w:color w:val="FF0000"/>
                <w:lang w:val="en-US"/>
              </w:rPr>
              <w:t>roportion of the transboundary basin area within a country with an operational arrangement for water cooperation in place</w:t>
            </w:r>
          </w:p>
          <w:p w14:paraId="270AD992" w14:textId="77777777" w:rsidR="002D2CB4" w:rsidRPr="008A03EE" w:rsidRDefault="002D2CB4" w:rsidP="00E91BD5">
            <w:pPr>
              <w:pStyle w:val="ListParagraph"/>
              <w:numPr>
                <w:ilvl w:val="0"/>
                <w:numId w:val="9"/>
              </w:numPr>
              <w:rPr>
                <w:rFonts w:asciiTheme="minorHAnsi" w:hAnsiTheme="minorHAnsi" w:cstheme="minorHAnsi"/>
                <w:kern w:val="22"/>
                <w:szCs w:val="20"/>
                <w:lang w:val="en-US"/>
              </w:rPr>
            </w:pPr>
            <w:r w:rsidRPr="008A03EE">
              <w:rPr>
                <w:rFonts w:asciiTheme="minorHAnsi" w:hAnsiTheme="minorHAnsi" w:cstheme="minorHAnsi"/>
                <w:kern w:val="22"/>
                <w:szCs w:val="20"/>
                <w:lang w:val="en-US"/>
              </w:rPr>
              <w:t>Continuous Global Mangrove Forest Cover.</w:t>
            </w:r>
          </w:p>
          <w:p w14:paraId="66498F6D" w14:textId="77777777" w:rsidR="002D2CB4" w:rsidRPr="008A03EE" w:rsidRDefault="002D2CB4" w:rsidP="00E91BD5">
            <w:pPr>
              <w:pStyle w:val="ListParagraph"/>
              <w:numPr>
                <w:ilvl w:val="0"/>
                <w:numId w:val="9"/>
              </w:numPr>
              <w:rPr>
                <w:rFonts w:asciiTheme="minorHAnsi" w:hAnsiTheme="minorHAnsi" w:cstheme="minorHAnsi"/>
                <w:kern w:val="22"/>
                <w:szCs w:val="20"/>
                <w:lang w:val="en-US"/>
              </w:rPr>
            </w:pPr>
            <w:r w:rsidRPr="008A03EE">
              <w:rPr>
                <w:rFonts w:asciiTheme="minorHAnsi" w:hAnsiTheme="minorHAnsi" w:cstheme="minorHAnsi"/>
                <w:kern w:val="22"/>
                <w:szCs w:val="20"/>
                <w:lang w:val="en-US"/>
              </w:rPr>
              <w:t>Live coral cover.</w:t>
            </w:r>
          </w:p>
          <w:p w14:paraId="2F103D30" w14:textId="77777777" w:rsidR="002D2CB4" w:rsidRPr="008A03EE" w:rsidRDefault="002D2CB4" w:rsidP="00E91BD5">
            <w:pPr>
              <w:pStyle w:val="ListParagraph"/>
              <w:numPr>
                <w:ilvl w:val="0"/>
                <w:numId w:val="9"/>
              </w:numPr>
              <w:rPr>
                <w:rFonts w:asciiTheme="minorHAnsi" w:hAnsiTheme="minorHAnsi" w:cstheme="minorHAnsi"/>
                <w:kern w:val="22"/>
                <w:szCs w:val="20"/>
                <w:lang w:val="en-US"/>
              </w:rPr>
            </w:pPr>
            <w:r w:rsidRPr="008A03EE">
              <w:rPr>
                <w:rFonts w:asciiTheme="minorHAnsi" w:hAnsiTheme="minorHAnsi" w:cstheme="minorHAnsi"/>
                <w:kern w:val="22"/>
                <w:szCs w:val="20"/>
                <w:lang w:val="en-US"/>
              </w:rPr>
              <w:t>Species Habitat Index.</w:t>
            </w:r>
          </w:p>
          <w:p w14:paraId="43EAFB18" w14:textId="56DD5ED8" w:rsidR="002D2CB4" w:rsidRPr="00F646C3" w:rsidRDefault="002D2CB4" w:rsidP="00E91BD5">
            <w:pPr>
              <w:pStyle w:val="ListParagraph"/>
              <w:numPr>
                <w:ilvl w:val="0"/>
                <w:numId w:val="9"/>
              </w:numPr>
              <w:rPr>
                <w:rFonts w:asciiTheme="minorHAnsi" w:eastAsia="MS Mincho" w:hAnsiTheme="minorHAnsi" w:cstheme="minorHAnsi"/>
                <w:color w:val="auto"/>
                <w:lang w:val="en-US"/>
              </w:rPr>
            </w:pPr>
            <w:r w:rsidRPr="00F646C3">
              <w:rPr>
                <w:rFonts w:asciiTheme="minorHAnsi" w:eastAsia="MS Mincho" w:hAnsiTheme="minorHAnsi" w:cstheme="minorHAnsi"/>
                <w:color w:val="auto"/>
                <w:lang w:val="en-US"/>
              </w:rPr>
              <w:t>Wetland Extent Trends Index</w:t>
            </w:r>
            <w:r w:rsidR="006115E9" w:rsidRPr="00832905">
              <w:rPr>
                <w:rStyle w:val="FootnoteReference"/>
                <w:rFonts w:asciiTheme="minorHAnsi" w:eastAsia="MS Mincho" w:hAnsiTheme="minorHAnsi" w:cstheme="minorHAnsi"/>
                <w:color w:val="auto"/>
                <w:vertAlign w:val="superscript"/>
                <w:lang w:val="en-US"/>
              </w:rPr>
              <w:footnoteReference w:id="3"/>
            </w:r>
            <w:r w:rsidRPr="00832905">
              <w:rPr>
                <w:rFonts w:asciiTheme="minorHAnsi" w:eastAsia="MS Mincho" w:hAnsiTheme="minorHAnsi" w:cstheme="minorHAnsi"/>
                <w:color w:val="FF0000"/>
                <w:vertAlign w:val="superscript"/>
                <w:lang w:val="en-US"/>
              </w:rPr>
              <w:t xml:space="preserve"> </w:t>
            </w:r>
          </w:p>
          <w:p w14:paraId="1D082631" w14:textId="19377A94" w:rsidR="002D2CB4" w:rsidRPr="008A03EE" w:rsidRDefault="002D2CB4" w:rsidP="00E91BD5">
            <w:pPr>
              <w:pStyle w:val="ListParagraph"/>
              <w:numPr>
                <w:ilvl w:val="0"/>
                <w:numId w:val="9"/>
              </w:numPr>
              <w:rPr>
                <w:rFonts w:cstheme="minorHAnsi"/>
                <w:kern w:val="22"/>
                <w:szCs w:val="20"/>
                <w:lang w:val="en-US"/>
              </w:rPr>
            </w:pPr>
            <w:r w:rsidRPr="0069578F">
              <w:rPr>
                <w:rFonts w:asciiTheme="minorHAnsi" w:eastAsia="MS Mincho" w:hAnsiTheme="minorHAnsi" w:cstheme="minorHAnsi"/>
                <w:color w:val="FF0000"/>
                <w:lang w:val="en-US"/>
              </w:rPr>
              <w:t>Freshwater Health Index</w:t>
            </w:r>
            <w:r>
              <w:rPr>
                <w:rFonts w:cstheme="minorHAnsi"/>
                <w:kern w:val="22"/>
                <w:szCs w:val="20"/>
                <w:lang w:val="en-US"/>
              </w:rPr>
              <w:t xml:space="preserve"> </w:t>
            </w:r>
          </w:p>
        </w:tc>
      </w:tr>
      <w:tr w:rsidR="002D2CB4" w:rsidRPr="008A03EE" w14:paraId="26BB62B0" w14:textId="77777777" w:rsidTr="00A72E2F">
        <w:tc>
          <w:tcPr>
            <w:tcW w:w="445" w:type="dxa"/>
            <w:vMerge/>
          </w:tcPr>
          <w:p w14:paraId="1821402E" w14:textId="77777777" w:rsidR="002D2CB4" w:rsidRPr="008A03EE" w:rsidRDefault="002D2CB4" w:rsidP="002778FD">
            <w:pPr>
              <w:pStyle w:val="Heading2"/>
              <w:keepNext w:val="0"/>
              <w:spacing w:before="120" w:after="120" w:line="240" w:lineRule="auto"/>
              <w:jc w:val="both"/>
              <w:outlineLvl w:val="1"/>
              <w:rPr>
                <w:rFonts w:asciiTheme="minorHAnsi" w:hAnsiTheme="minorHAnsi" w:cstheme="minorHAnsi"/>
                <w:b/>
                <w:kern w:val="22"/>
                <w:sz w:val="20"/>
                <w:szCs w:val="20"/>
                <w:u w:val="none"/>
                <w:lang w:val="en-US"/>
              </w:rPr>
            </w:pPr>
          </w:p>
        </w:tc>
        <w:tc>
          <w:tcPr>
            <w:tcW w:w="2669" w:type="dxa"/>
            <w:vMerge/>
          </w:tcPr>
          <w:p w14:paraId="4EA7D2DE" w14:textId="77777777" w:rsidR="002D2CB4" w:rsidRPr="008A03EE" w:rsidRDefault="002D2CB4" w:rsidP="002778FD">
            <w:pPr>
              <w:snapToGrid w:val="0"/>
              <w:rPr>
                <w:rFonts w:cstheme="minorHAnsi"/>
                <w:kern w:val="22"/>
                <w:szCs w:val="20"/>
              </w:rPr>
            </w:pPr>
          </w:p>
        </w:tc>
        <w:tc>
          <w:tcPr>
            <w:tcW w:w="2977" w:type="dxa"/>
            <w:vMerge/>
          </w:tcPr>
          <w:p w14:paraId="1751644B" w14:textId="77777777" w:rsidR="002D2CB4" w:rsidRPr="008A03EE" w:rsidRDefault="002D2CB4" w:rsidP="002778FD">
            <w:pPr>
              <w:pStyle w:val="Heading2"/>
              <w:keepNext w:val="0"/>
              <w:spacing w:after="0" w:line="240" w:lineRule="auto"/>
              <w:outlineLvl w:val="1"/>
              <w:rPr>
                <w:rFonts w:asciiTheme="minorHAnsi" w:hAnsiTheme="minorHAnsi" w:cstheme="minorHAnsi"/>
                <w:b/>
                <w:bCs/>
                <w:iCs/>
                <w:kern w:val="22"/>
                <w:sz w:val="20"/>
                <w:szCs w:val="20"/>
                <w:u w:val="none"/>
                <w:lang w:val="en-US"/>
              </w:rPr>
            </w:pPr>
          </w:p>
        </w:tc>
        <w:tc>
          <w:tcPr>
            <w:tcW w:w="3685" w:type="dxa"/>
          </w:tcPr>
          <w:p w14:paraId="05BFB625" w14:textId="4C064F5E" w:rsidR="002D2CB4" w:rsidRPr="00616DB9" w:rsidRDefault="002D2CB4" w:rsidP="00616DB9">
            <w:pPr>
              <w:pStyle w:val="ListParagraph"/>
              <w:numPr>
                <w:ilvl w:val="0"/>
                <w:numId w:val="9"/>
              </w:numPr>
              <w:rPr>
                <w:rFonts w:asciiTheme="minorHAnsi" w:hAnsiTheme="minorHAnsi" w:cstheme="minorHAnsi"/>
                <w:lang w:val="en-US"/>
              </w:rPr>
            </w:pPr>
            <w:r w:rsidRPr="008A03EE">
              <w:rPr>
                <w:rFonts w:asciiTheme="minorHAnsi" w:hAnsiTheme="minorHAnsi" w:cstheme="minorHAnsi"/>
                <w:lang w:val="en-US"/>
              </w:rPr>
              <w:t xml:space="preserve">Proportion of </w:t>
            </w:r>
            <w:r w:rsidRPr="008A03EE">
              <w:rPr>
                <w:rFonts w:asciiTheme="minorHAnsi" w:hAnsiTheme="minorHAnsi" w:cstheme="minorHAnsi"/>
                <w:color w:val="FF0000"/>
                <w:lang w:val="en-US"/>
              </w:rPr>
              <w:t>inland water</w:t>
            </w:r>
            <w:r>
              <w:rPr>
                <w:rFonts w:asciiTheme="minorHAnsi" w:hAnsiTheme="minorHAnsi" w:cstheme="minorHAnsi"/>
                <w:color w:val="FF0000"/>
                <w:lang w:val="en-US"/>
              </w:rPr>
              <w:t xml:space="preserve">, </w:t>
            </w:r>
            <w:r w:rsidRPr="008A03EE">
              <w:rPr>
                <w:rFonts w:asciiTheme="minorHAnsi" w:hAnsiTheme="minorHAnsi" w:cstheme="minorHAnsi"/>
                <w:lang w:val="en-US"/>
              </w:rPr>
              <w:t xml:space="preserve">land and sea area under spatial planning regimes that adequately integrate </w:t>
            </w:r>
            <w:r w:rsidRPr="0063527C">
              <w:rPr>
                <w:rFonts w:asciiTheme="minorHAnsi" w:hAnsiTheme="minorHAnsi" w:cstheme="minorHAnsi"/>
                <w:color w:val="FF0000"/>
                <w:lang w:val="en-US"/>
              </w:rPr>
              <w:t xml:space="preserve">freshwater </w:t>
            </w:r>
            <w:r w:rsidRPr="008A03EE">
              <w:rPr>
                <w:rFonts w:asciiTheme="minorHAnsi" w:hAnsiTheme="minorHAnsi" w:cstheme="minorHAnsi"/>
                <w:lang w:val="en-US"/>
              </w:rPr>
              <w:t>biodiversity.</w:t>
            </w:r>
          </w:p>
        </w:tc>
      </w:tr>
      <w:tr w:rsidR="002D2CB4" w:rsidRPr="008A03EE" w14:paraId="47168224" w14:textId="77777777" w:rsidTr="00A72E2F">
        <w:tc>
          <w:tcPr>
            <w:tcW w:w="445" w:type="dxa"/>
            <w:vMerge/>
          </w:tcPr>
          <w:p w14:paraId="7DC5CB15" w14:textId="77777777" w:rsidR="002D2CB4" w:rsidRPr="008A03EE" w:rsidRDefault="002D2CB4" w:rsidP="002778FD">
            <w:pPr>
              <w:pStyle w:val="Heading2"/>
              <w:keepNext w:val="0"/>
              <w:spacing w:before="120" w:after="120" w:line="240" w:lineRule="auto"/>
              <w:jc w:val="both"/>
              <w:outlineLvl w:val="1"/>
              <w:rPr>
                <w:rFonts w:asciiTheme="minorHAnsi" w:hAnsiTheme="minorHAnsi" w:cstheme="minorHAnsi"/>
                <w:b/>
                <w:kern w:val="22"/>
                <w:sz w:val="20"/>
                <w:szCs w:val="20"/>
                <w:u w:val="none"/>
                <w:lang w:val="en-US"/>
              </w:rPr>
            </w:pPr>
          </w:p>
        </w:tc>
        <w:tc>
          <w:tcPr>
            <w:tcW w:w="2669" w:type="dxa"/>
            <w:vMerge/>
          </w:tcPr>
          <w:p w14:paraId="280CD9F8" w14:textId="77777777" w:rsidR="002D2CB4" w:rsidRPr="008A03EE" w:rsidRDefault="002D2CB4" w:rsidP="002778FD">
            <w:pPr>
              <w:rPr>
                <w:rFonts w:cstheme="minorHAnsi"/>
                <w:kern w:val="22"/>
                <w:szCs w:val="20"/>
              </w:rPr>
            </w:pPr>
          </w:p>
        </w:tc>
        <w:tc>
          <w:tcPr>
            <w:tcW w:w="2977" w:type="dxa"/>
          </w:tcPr>
          <w:p w14:paraId="1012C3F5" w14:textId="77777777" w:rsidR="002D2CB4" w:rsidRPr="008A03EE" w:rsidRDefault="002D2CB4" w:rsidP="002778FD">
            <w:pPr>
              <w:rPr>
                <w:rFonts w:cstheme="minorHAnsi"/>
                <w:bCs/>
                <w:iCs/>
                <w:kern w:val="22"/>
                <w:szCs w:val="20"/>
              </w:rPr>
            </w:pPr>
            <w:r w:rsidRPr="008A03EE">
              <w:rPr>
                <w:rFonts w:cstheme="minorHAnsi"/>
                <w:kern w:val="22"/>
                <w:szCs w:val="20"/>
              </w:rPr>
              <w:t>Change in ecosystem connectivity.</w:t>
            </w:r>
          </w:p>
        </w:tc>
        <w:tc>
          <w:tcPr>
            <w:tcW w:w="3685" w:type="dxa"/>
          </w:tcPr>
          <w:p w14:paraId="3AF43EB5" w14:textId="77777777" w:rsidR="002D2CB4" w:rsidRPr="008A03EE" w:rsidRDefault="002D2CB4" w:rsidP="00E91BD5">
            <w:pPr>
              <w:pStyle w:val="ListParagraph"/>
              <w:numPr>
                <w:ilvl w:val="0"/>
                <w:numId w:val="10"/>
              </w:numPr>
              <w:rPr>
                <w:rFonts w:asciiTheme="minorHAnsi" w:hAnsiTheme="minorHAnsi" w:cstheme="minorHAnsi"/>
                <w:b/>
                <w:lang w:val="en-US"/>
              </w:rPr>
            </w:pPr>
            <w:r w:rsidRPr="006115E9">
              <w:rPr>
                <w:rFonts w:asciiTheme="minorHAnsi" w:eastAsia="MS Mincho" w:hAnsiTheme="minorHAnsi" w:cstheme="minorHAnsi"/>
                <w:color w:val="FF0000"/>
                <w:lang w:val="en-US"/>
              </w:rPr>
              <w:t>Connectivity Status Index</w:t>
            </w:r>
          </w:p>
        </w:tc>
      </w:tr>
      <w:tr w:rsidR="002D2CB4" w:rsidRPr="008A03EE" w14:paraId="0DC59E64" w14:textId="77777777" w:rsidTr="00A72E2F">
        <w:tc>
          <w:tcPr>
            <w:tcW w:w="445" w:type="dxa"/>
          </w:tcPr>
          <w:p w14:paraId="78D74F4F" w14:textId="77777777" w:rsidR="002D2CB4" w:rsidRPr="008A03EE" w:rsidRDefault="002D2CB4" w:rsidP="002778FD">
            <w:pPr>
              <w:pStyle w:val="Heading2"/>
              <w:keepNext w:val="0"/>
              <w:spacing w:before="120" w:after="120" w:line="240" w:lineRule="auto"/>
              <w:jc w:val="both"/>
              <w:outlineLvl w:val="1"/>
              <w:rPr>
                <w:rFonts w:asciiTheme="minorHAnsi" w:hAnsiTheme="minorHAnsi" w:cstheme="minorHAnsi"/>
                <w:b/>
                <w:kern w:val="22"/>
                <w:sz w:val="20"/>
                <w:szCs w:val="20"/>
                <w:u w:val="none"/>
                <w:lang w:val="en-US"/>
              </w:rPr>
            </w:pPr>
          </w:p>
        </w:tc>
        <w:tc>
          <w:tcPr>
            <w:tcW w:w="2669" w:type="dxa"/>
            <w:vMerge/>
          </w:tcPr>
          <w:p w14:paraId="770A7A3D" w14:textId="77777777" w:rsidR="002D2CB4" w:rsidRPr="008A03EE" w:rsidRDefault="002D2CB4" w:rsidP="002778FD">
            <w:pPr>
              <w:rPr>
                <w:rFonts w:cstheme="minorHAnsi"/>
                <w:kern w:val="22"/>
                <w:szCs w:val="20"/>
              </w:rPr>
            </w:pPr>
          </w:p>
        </w:tc>
        <w:tc>
          <w:tcPr>
            <w:tcW w:w="2977" w:type="dxa"/>
          </w:tcPr>
          <w:p w14:paraId="68006FC4" w14:textId="248F1A83" w:rsidR="002D2CB4" w:rsidRPr="008A03EE" w:rsidRDefault="002D2CB4" w:rsidP="002778FD">
            <w:pPr>
              <w:rPr>
                <w:rFonts w:cstheme="minorHAnsi"/>
                <w:kern w:val="22"/>
                <w:szCs w:val="20"/>
              </w:rPr>
            </w:pPr>
            <w:r w:rsidRPr="002D2CB4">
              <w:rPr>
                <w:rFonts w:eastAsia="MS Mincho" w:cstheme="minorHAnsi"/>
                <w:color w:val="FF0000"/>
                <w:kern w:val="22"/>
                <w:szCs w:val="20"/>
              </w:rPr>
              <w:t>Change in ecosystem integrity resilience and degradation and rate of ecosystem restoration</w:t>
            </w:r>
          </w:p>
        </w:tc>
        <w:tc>
          <w:tcPr>
            <w:tcW w:w="3685" w:type="dxa"/>
          </w:tcPr>
          <w:p w14:paraId="5BCBA9BD" w14:textId="6AFB4002" w:rsidR="002D2CB4" w:rsidRPr="001A66DD" w:rsidRDefault="002D2CB4" w:rsidP="00E91BD5">
            <w:pPr>
              <w:pStyle w:val="ListParagraph"/>
              <w:numPr>
                <w:ilvl w:val="0"/>
                <w:numId w:val="10"/>
              </w:numPr>
              <w:rPr>
                <w:rFonts w:asciiTheme="minorHAnsi" w:eastAsia="MS Mincho" w:hAnsiTheme="minorHAnsi" w:cstheme="minorHAnsi"/>
                <w:lang w:val="en-US"/>
              </w:rPr>
            </w:pPr>
            <w:r w:rsidRPr="002D2CB4">
              <w:rPr>
                <w:rFonts w:asciiTheme="minorHAnsi" w:eastAsia="MS Mincho" w:hAnsiTheme="minorHAnsi" w:cstheme="minorHAnsi"/>
                <w:color w:val="FF0000"/>
                <w:lang w:val="en-US"/>
              </w:rPr>
              <w:t>Implementation of environmental flows</w:t>
            </w:r>
            <w:r w:rsidR="001A66DD" w:rsidRPr="00832905">
              <w:rPr>
                <w:rStyle w:val="FootnoteReference"/>
                <w:rFonts w:asciiTheme="minorHAnsi" w:eastAsia="MS Mincho" w:hAnsiTheme="minorHAnsi" w:cstheme="minorHAnsi"/>
                <w:color w:val="FF0000"/>
                <w:vertAlign w:val="superscript"/>
                <w:lang w:val="en-US"/>
              </w:rPr>
              <w:footnoteReference w:id="4"/>
            </w:r>
          </w:p>
          <w:p w14:paraId="73CCAAE9" w14:textId="5C35C125" w:rsidR="001A66DD" w:rsidRPr="008A03EE" w:rsidRDefault="001A66DD" w:rsidP="00E91BD5">
            <w:pPr>
              <w:pStyle w:val="ListParagraph"/>
              <w:numPr>
                <w:ilvl w:val="0"/>
                <w:numId w:val="10"/>
              </w:numPr>
              <w:rPr>
                <w:rFonts w:asciiTheme="minorHAnsi" w:eastAsia="MS Mincho" w:hAnsiTheme="minorHAnsi" w:cstheme="minorHAnsi"/>
                <w:lang w:val="en-US"/>
              </w:rPr>
            </w:pPr>
            <w:r w:rsidRPr="008A03EE">
              <w:rPr>
                <w:rFonts w:asciiTheme="minorHAnsi" w:eastAsia="MS Mincho" w:hAnsiTheme="minorHAnsi" w:cstheme="minorHAnsi"/>
                <w:color w:val="FF0000"/>
                <w:lang w:val="en-US"/>
              </w:rPr>
              <w:t>SDG indicator</w:t>
            </w:r>
            <w:r>
              <w:rPr>
                <w:rFonts w:asciiTheme="minorHAnsi" w:eastAsia="MS Mincho" w:hAnsiTheme="minorHAnsi" w:cstheme="minorHAnsi"/>
                <w:color w:val="FF0000"/>
                <w:lang w:val="en-US"/>
              </w:rPr>
              <w:t>s 6.3.2 and</w:t>
            </w:r>
            <w:r w:rsidRPr="008A03EE">
              <w:rPr>
                <w:rFonts w:asciiTheme="minorHAnsi" w:eastAsia="MS Mincho" w:hAnsiTheme="minorHAnsi" w:cstheme="minorHAnsi"/>
                <w:color w:val="FF0000"/>
                <w:lang w:val="en-US"/>
              </w:rPr>
              <w:t xml:space="preserve"> 6.6.1</w:t>
            </w:r>
          </w:p>
        </w:tc>
      </w:tr>
    </w:tbl>
    <w:p w14:paraId="101A5123" w14:textId="77777777" w:rsidR="00EA5347" w:rsidRDefault="00EA5347" w:rsidP="00EA5347">
      <w:pPr>
        <w:rPr>
          <w:b/>
        </w:rPr>
      </w:pPr>
    </w:p>
    <w:p w14:paraId="5DAA1243" w14:textId="7544B597" w:rsidR="00EA5347" w:rsidRPr="00381312" w:rsidRDefault="00EA5347" w:rsidP="00D111D9">
      <w:pPr>
        <w:ind w:right="-1144"/>
        <w:rPr>
          <w:color w:val="FF0000"/>
        </w:rPr>
      </w:pPr>
      <w:r w:rsidRPr="00F646C3">
        <w:rPr>
          <w:b/>
        </w:rPr>
        <w:t>Comment (</w:t>
      </w:r>
      <w:r w:rsidR="009A352F">
        <w:rPr>
          <w:b/>
        </w:rPr>
        <w:t>x</w:t>
      </w:r>
      <w:r w:rsidR="00D111D9">
        <w:rPr>
          <w:b/>
        </w:rPr>
        <w:t>i</w:t>
      </w:r>
      <w:r w:rsidRPr="00F646C3">
        <w:rPr>
          <w:b/>
        </w:rPr>
        <w:t>):</w:t>
      </w:r>
      <w:r w:rsidRPr="008A03EE">
        <w:t xml:space="preserve"> </w:t>
      </w:r>
      <w:r w:rsidRPr="0069578F">
        <w:rPr>
          <w:color w:val="FF0000"/>
        </w:rPr>
        <w:t>The</w:t>
      </w:r>
      <w:r w:rsidRPr="00381312">
        <w:rPr>
          <w:color w:val="FF0000"/>
        </w:rPr>
        <w:t xml:space="preserve"> first 2030 action target is to “retain and restore freshwater, marine and terrestrial ecosystems”. This provides a promising start, but the connection between these systems could be further emphasized, and elements of ambition for dealing with those connections could be added to the framework.</w:t>
      </w:r>
    </w:p>
    <w:p w14:paraId="4C8D776B" w14:textId="67F76427" w:rsidR="0069578F" w:rsidRDefault="0069578F" w:rsidP="0069578F">
      <w:pPr>
        <w:pStyle w:val="TOC1"/>
        <w:rPr>
          <w:color w:val="FF0000"/>
        </w:rPr>
      </w:pPr>
      <w:r w:rsidRPr="00F646C3">
        <w:rPr>
          <w:b/>
        </w:rPr>
        <w:t>Comment (</w:t>
      </w:r>
      <w:r w:rsidR="009A352F">
        <w:rPr>
          <w:b/>
        </w:rPr>
        <w:t>x</w:t>
      </w:r>
      <w:r w:rsidR="00D111D9">
        <w:rPr>
          <w:b/>
        </w:rPr>
        <w:t>i</w:t>
      </w:r>
      <w:r>
        <w:rPr>
          <w:b/>
        </w:rPr>
        <w:t>i</w:t>
      </w:r>
      <w:r w:rsidRPr="00F646C3">
        <w:rPr>
          <w:b/>
        </w:rPr>
        <w:t>):</w:t>
      </w:r>
      <w:r w:rsidRPr="008A03EE">
        <w:t xml:space="preserve"> </w:t>
      </w:r>
      <w:r w:rsidRPr="0069578F">
        <w:rPr>
          <w:color w:val="FF0000"/>
        </w:rPr>
        <w:t xml:space="preserve">There will need to be some definition of </w:t>
      </w:r>
      <w:r w:rsidRPr="0069578F">
        <w:rPr>
          <w:b/>
          <w:color w:val="FF0000"/>
        </w:rPr>
        <w:t>effective management</w:t>
      </w:r>
      <w:r>
        <w:rPr>
          <w:b/>
          <w:color w:val="FF0000"/>
        </w:rPr>
        <w:t xml:space="preserve"> </w:t>
      </w:r>
      <w:r w:rsidRPr="0069578F">
        <w:rPr>
          <w:color w:val="FF0000"/>
        </w:rPr>
        <w:t xml:space="preserve">linked to </w:t>
      </w:r>
      <w:r>
        <w:rPr>
          <w:color w:val="FF0000"/>
        </w:rPr>
        <w:t>G</w:t>
      </w:r>
      <w:r w:rsidRPr="0069578F">
        <w:rPr>
          <w:color w:val="FF0000"/>
        </w:rPr>
        <w:t xml:space="preserve">oal 1 on measurement of loss of extent and integrity. </w:t>
      </w:r>
    </w:p>
    <w:p w14:paraId="053FBE28" w14:textId="492748D1" w:rsidR="006406EB" w:rsidRDefault="006406EB" w:rsidP="002105FE">
      <w:pPr>
        <w:ind w:right="-1144"/>
        <w:rPr>
          <w:rFonts w:ascii="Calibri" w:eastAsiaTheme="minorHAnsi" w:hAnsi="Calibri" w:cs="Calibri"/>
          <w:sz w:val="22"/>
          <w:szCs w:val="22"/>
          <w:lang w:val="en-GB"/>
        </w:rPr>
      </w:pPr>
      <w:r w:rsidRPr="00F646C3">
        <w:rPr>
          <w:b/>
        </w:rPr>
        <w:t>Comment (</w:t>
      </w:r>
      <w:r>
        <w:rPr>
          <w:b/>
        </w:rPr>
        <w:t>xi</w:t>
      </w:r>
      <w:r w:rsidR="009D5872">
        <w:rPr>
          <w:b/>
        </w:rPr>
        <w:t>i</w:t>
      </w:r>
      <w:r>
        <w:rPr>
          <w:b/>
        </w:rPr>
        <w:t>i</w:t>
      </w:r>
      <w:r w:rsidRPr="00F646C3">
        <w:rPr>
          <w:b/>
        </w:rPr>
        <w:t>):</w:t>
      </w:r>
      <w:r w:rsidRPr="008A03EE">
        <w:t xml:space="preserve"> </w:t>
      </w:r>
      <w:r w:rsidRPr="0069578F">
        <w:rPr>
          <w:color w:val="FF0000"/>
        </w:rPr>
        <w:t>The</w:t>
      </w:r>
      <w:r>
        <w:rPr>
          <w:color w:val="FF0000"/>
        </w:rPr>
        <w:t xml:space="preserve"> SDG indicator</w:t>
      </w:r>
      <w:r w:rsidR="00F244E4">
        <w:rPr>
          <w:color w:val="FF0000"/>
        </w:rPr>
        <w:t xml:space="preserve"> 6.5.1</w:t>
      </w:r>
      <w:r>
        <w:rPr>
          <w:color w:val="FF0000"/>
        </w:rPr>
        <w:t xml:space="preserve"> includes an assessment of how </w:t>
      </w:r>
      <w:r w:rsidRPr="002105FE">
        <w:rPr>
          <w:color w:val="FF0000"/>
        </w:rPr>
        <w:t>water-related ecosystems</w:t>
      </w:r>
      <w:r w:rsidRPr="0069578F">
        <w:rPr>
          <w:color w:val="FF0000"/>
        </w:rPr>
        <w:t xml:space="preserve"> </w:t>
      </w:r>
      <w:r>
        <w:rPr>
          <w:color w:val="FF0000"/>
        </w:rPr>
        <w:t>are managed</w:t>
      </w:r>
      <w:r w:rsidR="002105FE">
        <w:rPr>
          <w:color w:val="FF0000"/>
        </w:rPr>
        <w:t>. It includes a 5-step scale from “No management instrument being applied” to a level where “M</w:t>
      </w:r>
      <w:r w:rsidRPr="002105FE">
        <w:rPr>
          <w:color w:val="FF0000"/>
        </w:rPr>
        <w:t xml:space="preserve">anagement instruments </w:t>
      </w:r>
      <w:r w:rsidR="002105FE" w:rsidRPr="002105FE">
        <w:rPr>
          <w:color w:val="FF0000"/>
        </w:rPr>
        <w:t>are</w:t>
      </w:r>
      <w:r w:rsidRPr="002105FE">
        <w:rPr>
          <w:color w:val="FF0000"/>
        </w:rPr>
        <w:t xml:space="preserve"> implemented on a long-term basis, with excellent coverage across different ecosystem types and the </w:t>
      </w:r>
      <w:r w:rsidR="002105FE" w:rsidRPr="002105FE">
        <w:rPr>
          <w:color w:val="FF0000"/>
        </w:rPr>
        <w:t>country and</w:t>
      </w:r>
      <w:r w:rsidRPr="002105FE">
        <w:rPr>
          <w:color w:val="FF0000"/>
        </w:rPr>
        <w:t xml:space="preserve"> are highly effective</w:t>
      </w:r>
      <w:r w:rsidR="002105FE">
        <w:rPr>
          <w:color w:val="FF0000"/>
        </w:rPr>
        <w:t>.</w:t>
      </w:r>
      <w:r w:rsidR="002105FE" w:rsidRPr="002105FE">
        <w:rPr>
          <w:color w:val="FF0000"/>
        </w:rPr>
        <w:t xml:space="preserve"> </w:t>
      </w:r>
      <w:r w:rsidR="002105FE">
        <w:rPr>
          <w:color w:val="FF0000"/>
        </w:rPr>
        <w:t>E</w:t>
      </w:r>
      <w:r w:rsidR="002105FE" w:rsidRPr="002105FE">
        <w:rPr>
          <w:color w:val="FF0000"/>
        </w:rPr>
        <w:t>nvironmental water requirements are analyzed</w:t>
      </w:r>
      <w:r w:rsidRPr="002105FE">
        <w:rPr>
          <w:color w:val="FF0000"/>
        </w:rPr>
        <w:t xml:space="preserve"> for whole country</w:t>
      </w:r>
      <w:r w:rsidR="002105FE" w:rsidRPr="002105FE">
        <w:rPr>
          <w:color w:val="FF0000"/>
        </w:rPr>
        <w:t>.</w:t>
      </w:r>
      <w:r w:rsidR="002105FE">
        <w:rPr>
          <w:color w:val="FF0000"/>
        </w:rPr>
        <w:t xml:space="preserve">” </w:t>
      </w:r>
      <w:r w:rsidR="004B4D5A">
        <w:rPr>
          <w:color w:val="FF0000"/>
        </w:rPr>
        <w:t>In the future t</w:t>
      </w:r>
      <w:r w:rsidR="002105FE">
        <w:rPr>
          <w:color w:val="FF0000"/>
        </w:rPr>
        <w:t>his could be expanded upon to more specifically include aspects of freshwater biodiversity.</w:t>
      </w:r>
      <w:r w:rsidR="002105FE" w:rsidRPr="002105FE">
        <w:rPr>
          <w:color w:val="FF0000"/>
        </w:rPr>
        <w:t xml:space="preserve"> </w:t>
      </w:r>
    </w:p>
    <w:p w14:paraId="2F4F397E" w14:textId="77777777" w:rsidR="006406EB" w:rsidRPr="006406EB" w:rsidRDefault="006406EB" w:rsidP="006406EB"/>
    <w:p w14:paraId="414C0DFA" w14:textId="77777777" w:rsidR="0069578F" w:rsidRPr="008A03EE" w:rsidRDefault="0069578F" w:rsidP="00E65D15">
      <w:pPr>
        <w:spacing w:before="120" w:after="120"/>
        <w:jc w:val="both"/>
        <w:rPr>
          <w:b/>
          <w:bCs/>
          <w:szCs w:val="20"/>
        </w:rPr>
      </w:pPr>
    </w:p>
    <w:p w14:paraId="17653C57" w14:textId="6324276F" w:rsidR="00E65D15" w:rsidRPr="008A03EE" w:rsidRDefault="00E65D15" w:rsidP="00A72E2F">
      <w:pPr>
        <w:pStyle w:val="Heading3"/>
      </w:pPr>
      <w:bookmarkStart w:id="14" w:name="_Toc32530212"/>
      <w:r w:rsidRPr="008A03EE">
        <w:t>2.2.2</w:t>
      </w:r>
      <w:r w:rsidRPr="008A03EE">
        <w:tab/>
        <w:t xml:space="preserve">Target 2: </w:t>
      </w:r>
      <w:r w:rsidR="00A72E2F" w:rsidRPr="008A03EE">
        <w:rPr>
          <w:iCs/>
        </w:rPr>
        <w:t>P</w:t>
      </w:r>
      <w:r w:rsidRPr="008A03EE">
        <w:rPr>
          <w:iCs/>
        </w:rPr>
        <w:t>rotected areas</w:t>
      </w:r>
      <w:bookmarkEnd w:id="14"/>
    </w:p>
    <w:tbl>
      <w:tblPr>
        <w:tblStyle w:val="TableGrid0"/>
        <w:tblW w:w="9776" w:type="dxa"/>
        <w:tblLook w:val="04A0" w:firstRow="1" w:lastRow="0" w:firstColumn="1" w:lastColumn="0" w:noHBand="0" w:noVBand="1"/>
      </w:tblPr>
      <w:tblGrid>
        <w:gridCol w:w="445"/>
        <w:gridCol w:w="2669"/>
        <w:gridCol w:w="2977"/>
        <w:gridCol w:w="3685"/>
      </w:tblGrid>
      <w:tr w:rsidR="00E65D15" w:rsidRPr="008A03EE" w14:paraId="08960A10" w14:textId="77777777" w:rsidTr="00A72E2F">
        <w:tc>
          <w:tcPr>
            <w:tcW w:w="445" w:type="dxa"/>
          </w:tcPr>
          <w:p w14:paraId="21C8978B" w14:textId="77777777" w:rsidR="00E65D15" w:rsidRPr="008A03EE" w:rsidRDefault="00E65D15" w:rsidP="002778FD">
            <w:pPr>
              <w:pStyle w:val="Heading2"/>
              <w:keepNext w:val="0"/>
              <w:spacing w:after="0" w:line="240" w:lineRule="auto"/>
              <w:outlineLvl w:val="1"/>
              <w:rPr>
                <w:rFonts w:asciiTheme="minorHAnsi" w:hAnsiTheme="minorHAnsi" w:cstheme="minorHAnsi"/>
                <w:b/>
                <w:kern w:val="22"/>
                <w:sz w:val="20"/>
                <w:szCs w:val="20"/>
                <w:u w:val="none"/>
                <w:lang w:val="en-US"/>
              </w:rPr>
            </w:pPr>
          </w:p>
        </w:tc>
        <w:tc>
          <w:tcPr>
            <w:tcW w:w="2669" w:type="dxa"/>
          </w:tcPr>
          <w:p w14:paraId="276A8358" w14:textId="77777777" w:rsidR="00E65D15" w:rsidRPr="008A03EE" w:rsidRDefault="00E65D15" w:rsidP="00AA3D3A">
            <w:pPr>
              <w:rPr>
                <w:b/>
              </w:rPr>
            </w:pPr>
            <w:r w:rsidRPr="008A03EE">
              <w:rPr>
                <w:b/>
              </w:rPr>
              <w:t>A</w:t>
            </w:r>
          </w:p>
        </w:tc>
        <w:tc>
          <w:tcPr>
            <w:tcW w:w="2977" w:type="dxa"/>
          </w:tcPr>
          <w:p w14:paraId="3C3D8443" w14:textId="77777777" w:rsidR="00E65D15" w:rsidRPr="008A03EE" w:rsidRDefault="00E65D15" w:rsidP="00AA3D3A">
            <w:pPr>
              <w:rPr>
                <w:b/>
              </w:rPr>
            </w:pPr>
            <w:r w:rsidRPr="008A03EE">
              <w:rPr>
                <w:b/>
              </w:rPr>
              <w:t>B</w:t>
            </w:r>
          </w:p>
        </w:tc>
        <w:tc>
          <w:tcPr>
            <w:tcW w:w="3685" w:type="dxa"/>
          </w:tcPr>
          <w:p w14:paraId="1F07C826" w14:textId="77777777" w:rsidR="00E65D15" w:rsidRPr="008A03EE" w:rsidRDefault="00E65D15" w:rsidP="00AA3D3A">
            <w:pPr>
              <w:rPr>
                <w:b/>
              </w:rPr>
            </w:pPr>
            <w:r w:rsidRPr="008A03EE">
              <w:rPr>
                <w:b/>
              </w:rPr>
              <w:t>C</w:t>
            </w:r>
          </w:p>
        </w:tc>
      </w:tr>
      <w:tr w:rsidR="00E65D15" w:rsidRPr="008A03EE" w14:paraId="0456B778" w14:textId="77777777" w:rsidTr="00A72E2F">
        <w:tc>
          <w:tcPr>
            <w:tcW w:w="445" w:type="dxa"/>
          </w:tcPr>
          <w:p w14:paraId="7F0CBA63" w14:textId="77777777" w:rsidR="00E65D15" w:rsidRPr="008A03EE" w:rsidRDefault="00E65D15" w:rsidP="002778FD">
            <w:pPr>
              <w:pStyle w:val="Heading2"/>
              <w:keepNext w:val="0"/>
              <w:spacing w:after="0" w:line="240" w:lineRule="auto"/>
              <w:outlineLvl w:val="1"/>
              <w:rPr>
                <w:rFonts w:asciiTheme="minorHAnsi" w:hAnsiTheme="minorHAnsi" w:cstheme="minorHAnsi"/>
                <w:b/>
                <w:kern w:val="22"/>
                <w:sz w:val="20"/>
                <w:szCs w:val="20"/>
                <w:u w:val="none"/>
                <w:lang w:val="en-US"/>
              </w:rPr>
            </w:pPr>
          </w:p>
        </w:tc>
        <w:tc>
          <w:tcPr>
            <w:tcW w:w="2669" w:type="dxa"/>
          </w:tcPr>
          <w:p w14:paraId="2657591C" w14:textId="77777777" w:rsidR="00E65D15" w:rsidRPr="008A03EE" w:rsidRDefault="00E65D15" w:rsidP="00AA3D3A">
            <w:pPr>
              <w:rPr>
                <w:b/>
              </w:rPr>
            </w:pPr>
            <w:r w:rsidRPr="008A03EE">
              <w:rPr>
                <w:b/>
              </w:rPr>
              <w:t>Draft 2030 targets</w:t>
            </w:r>
          </w:p>
        </w:tc>
        <w:tc>
          <w:tcPr>
            <w:tcW w:w="2977" w:type="dxa"/>
          </w:tcPr>
          <w:p w14:paraId="00024571" w14:textId="77777777" w:rsidR="00E65D15" w:rsidRPr="008A03EE" w:rsidRDefault="00E65D15" w:rsidP="00AA3D3A">
            <w:pPr>
              <w:rPr>
                <w:b/>
              </w:rPr>
            </w:pPr>
            <w:r w:rsidRPr="008A03EE">
              <w:rPr>
                <w:b/>
              </w:rPr>
              <w:t>Suggested elements of the targets for monitoring</w:t>
            </w:r>
          </w:p>
        </w:tc>
        <w:tc>
          <w:tcPr>
            <w:tcW w:w="3685" w:type="dxa"/>
          </w:tcPr>
          <w:p w14:paraId="722EB15A" w14:textId="7450CF1F" w:rsidR="00E65D15" w:rsidRPr="008A03EE" w:rsidRDefault="00E65D15" w:rsidP="00AA3D3A">
            <w:pPr>
              <w:rPr>
                <w:b/>
              </w:rPr>
            </w:pPr>
            <w:r w:rsidRPr="008A03EE">
              <w:rPr>
                <w:b/>
              </w:rPr>
              <w:t>Suggested</w:t>
            </w:r>
            <w:r w:rsidR="00E95C70">
              <w:rPr>
                <w:b/>
              </w:rPr>
              <w:t xml:space="preserve"> </w:t>
            </w:r>
            <w:r w:rsidR="00E95C70" w:rsidRPr="0092151F">
              <w:rPr>
                <w:rFonts w:eastAsia="MS Mincho" w:cstheme="minorHAnsi"/>
                <w:b/>
                <w:color w:val="FF0000"/>
                <w:kern w:val="22"/>
                <w:szCs w:val="20"/>
              </w:rPr>
              <w:t>priority</w:t>
            </w:r>
            <w:r w:rsidRPr="008A03EE">
              <w:rPr>
                <w:b/>
              </w:rPr>
              <w:t xml:space="preserve"> indicators</w:t>
            </w:r>
          </w:p>
        </w:tc>
      </w:tr>
      <w:tr w:rsidR="00E65D15" w:rsidRPr="008A03EE" w14:paraId="7540FBAF" w14:textId="77777777" w:rsidTr="00A72E2F">
        <w:tc>
          <w:tcPr>
            <w:tcW w:w="445" w:type="dxa"/>
            <w:vMerge w:val="restart"/>
          </w:tcPr>
          <w:p w14:paraId="59C1AE49" w14:textId="7C008B14" w:rsidR="00E65D15" w:rsidRPr="008A03EE" w:rsidRDefault="00E65D15" w:rsidP="00AA3D3A">
            <w:r w:rsidRPr="008A03EE">
              <w:t>2</w:t>
            </w:r>
          </w:p>
        </w:tc>
        <w:tc>
          <w:tcPr>
            <w:tcW w:w="2669" w:type="dxa"/>
            <w:vMerge w:val="restart"/>
          </w:tcPr>
          <w:p w14:paraId="7647FF28" w14:textId="25A5FEDE" w:rsidR="00E65D15" w:rsidRPr="008A03EE" w:rsidRDefault="00E65D15" w:rsidP="002778FD">
            <w:pPr>
              <w:snapToGrid w:val="0"/>
              <w:rPr>
                <w:rFonts w:cstheme="minorHAnsi"/>
                <w:kern w:val="22"/>
                <w:szCs w:val="20"/>
              </w:rPr>
            </w:pPr>
            <w:r w:rsidRPr="001F00AD">
              <w:rPr>
                <w:rFonts w:cstheme="minorHAnsi"/>
                <w:strike/>
                <w:kern w:val="22"/>
                <w:szCs w:val="20"/>
              </w:rPr>
              <w:t>Protect</w:t>
            </w:r>
            <w:r w:rsidRPr="008A03EE">
              <w:rPr>
                <w:rFonts w:cstheme="minorHAnsi"/>
                <w:kern w:val="22"/>
                <w:szCs w:val="20"/>
              </w:rPr>
              <w:t xml:space="preserve"> </w:t>
            </w:r>
            <w:r w:rsidR="001F00AD">
              <w:rPr>
                <w:rFonts w:cstheme="minorHAnsi"/>
                <w:color w:val="FF0000"/>
                <w:kern w:val="22"/>
                <w:szCs w:val="20"/>
              </w:rPr>
              <w:t xml:space="preserve">Safeguard all </w:t>
            </w:r>
            <w:r w:rsidRPr="008A03EE">
              <w:rPr>
                <w:rFonts w:cstheme="minorHAnsi"/>
                <w:kern w:val="22"/>
                <w:szCs w:val="20"/>
              </w:rPr>
              <w:t xml:space="preserve">sites of particular importance for biodiversity through protected areas and other effective area-based conservation measures, by 2030 </w:t>
            </w:r>
            <w:r w:rsidRPr="001F00AD">
              <w:rPr>
                <w:rFonts w:cstheme="minorHAnsi"/>
                <w:strike/>
                <w:kern w:val="22"/>
                <w:szCs w:val="20"/>
              </w:rPr>
              <w:t xml:space="preserve">covering at least [60%] of such sites and at least [30%] of </w:t>
            </w:r>
            <w:r w:rsidRPr="001F00AD">
              <w:rPr>
                <w:rFonts w:cstheme="minorHAnsi"/>
                <w:strike/>
                <w:color w:val="FF0000"/>
                <w:kern w:val="22"/>
                <w:szCs w:val="20"/>
              </w:rPr>
              <w:t>inland water</w:t>
            </w:r>
            <w:r w:rsidRPr="001F00AD">
              <w:rPr>
                <w:rFonts w:cstheme="minorHAnsi"/>
                <w:strike/>
                <w:kern w:val="22"/>
                <w:szCs w:val="20"/>
              </w:rPr>
              <w:t>, land and sea areas with at least [10%] under strict protection.</w:t>
            </w:r>
          </w:p>
        </w:tc>
        <w:tc>
          <w:tcPr>
            <w:tcW w:w="2977" w:type="dxa"/>
          </w:tcPr>
          <w:p w14:paraId="43149D2A" w14:textId="77777777" w:rsidR="00E65D15" w:rsidRPr="008A03EE" w:rsidRDefault="00E65D15" w:rsidP="00AA3D3A">
            <w:r w:rsidRPr="008A03EE">
              <w:t xml:space="preserve">Change in extent of protected areas and other area-based conservation measures </w:t>
            </w:r>
            <w:r w:rsidRPr="008A03EE">
              <w:rPr>
                <w:color w:val="FF0000"/>
              </w:rPr>
              <w:t>for inland waters, land and sea areas</w:t>
            </w:r>
            <w:r w:rsidRPr="008A03EE">
              <w:t>.</w:t>
            </w:r>
          </w:p>
        </w:tc>
        <w:tc>
          <w:tcPr>
            <w:tcW w:w="3685" w:type="dxa"/>
          </w:tcPr>
          <w:p w14:paraId="08DE2303" w14:textId="77777777" w:rsidR="00E65D15" w:rsidRPr="008A03EE" w:rsidRDefault="00E65D15" w:rsidP="00E91BD5">
            <w:pPr>
              <w:pStyle w:val="ListParagraph"/>
              <w:numPr>
                <w:ilvl w:val="0"/>
                <w:numId w:val="12"/>
              </w:numPr>
              <w:rPr>
                <w:rFonts w:asciiTheme="minorHAnsi" w:hAnsiTheme="minorHAnsi" w:cstheme="minorHAnsi"/>
                <w:lang w:val="en-US"/>
              </w:rPr>
            </w:pPr>
            <w:r w:rsidRPr="008A03EE">
              <w:rPr>
                <w:rFonts w:asciiTheme="minorHAnsi" w:hAnsiTheme="minorHAnsi" w:cstheme="minorHAnsi"/>
                <w:lang w:val="en-US"/>
              </w:rPr>
              <w:t>Protected area coverage for inland waters, land and sea areas.</w:t>
            </w:r>
          </w:p>
          <w:p w14:paraId="4CF1D9E5" w14:textId="77777777" w:rsidR="00E65D15" w:rsidRPr="008A03EE" w:rsidRDefault="00E65D15" w:rsidP="00E91BD5">
            <w:pPr>
              <w:pStyle w:val="ListParagraph"/>
              <w:numPr>
                <w:ilvl w:val="0"/>
                <w:numId w:val="12"/>
              </w:numPr>
              <w:rPr>
                <w:lang w:val="en-US"/>
              </w:rPr>
            </w:pPr>
            <w:r w:rsidRPr="008A03EE">
              <w:rPr>
                <w:rFonts w:asciiTheme="minorHAnsi" w:hAnsiTheme="minorHAnsi" w:cstheme="minorHAnsi"/>
                <w:lang w:val="en-US"/>
              </w:rPr>
              <w:t>OECM coverage.</w:t>
            </w:r>
          </w:p>
        </w:tc>
      </w:tr>
      <w:tr w:rsidR="00E65D15" w:rsidRPr="008A03EE" w14:paraId="357184C0" w14:textId="77777777" w:rsidTr="00A72E2F">
        <w:tc>
          <w:tcPr>
            <w:tcW w:w="445" w:type="dxa"/>
            <w:vMerge/>
          </w:tcPr>
          <w:p w14:paraId="59044C14" w14:textId="77777777" w:rsidR="00E65D15" w:rsidRPr="008A03EE" w:rsidRDefault="00E65D15" w:rsidP="002778FD">
            <w:pPr>
              <w:pStyle w:val="Heading2"/>
              <w:keepNext w:val="0"/>
              <w:spacing w:after="0" w:line="240" w:lineRule="auto"/>
              <w:outlineLvl w:val="1"/>
              <w:rPr>
                <w:rFonts w:asciiTheme="minorHAnsi" w:hAnsiTheme="minorHAnsi" w:cstheme="minorHAnsi"/>
                <w:kern w:val="22"/>
                <w:sz w:val="20"/>
                <w:szCs w:val="20"/>
                <w:u w:val="none"/>
                <w:lang w:val="en-US"/>
              </w:rPr>
            </w:pPr>
          </w:p>
        </w:tc>
        <w:tc>
          <w:tcPr>
            <w:tcW w:w="2669" w:type="dxa"/>
            <w:vMerge/>
          </w:tcPr>
          <w:p w14:paraId="14E77D80" w14:textId="77777777" w:rsidR="00E65D15" w:rsidRPr="008A03EE" w:rsidRDefault="00E65D15" w:rsidP="002778FD">
            <w:pPr>
              <w:snapToGrid w:val="0"/>
              <w:rPr>
                <w:rFonts w:cstheme="minorHAnsi"/>
                <w:kern w:val="22"/>
                <w:szCs w:val="20"/>
              </w:rPr>
            </w:pPr>
          </w:p>
        </w:tc>
        <w:tc>
          <w:tcPr>
            <w:tcW w:w="2977" w:type="dxa"/>
          </w:tcPr>
          <w:p w14:paraId="0FC65000" w14:textId="77777777" w:rsidR="00E65D15" w:rsidRPr="008A03EE" w:rsidRDefault="00E65D15" w:rsidP="00AA3D3A">
            <w:r w:rsidRPr="008A03EE">
              <w:t>Coverage and representativity of protected areas and other area-based conservation measures (</w:t>
            </w:r>
            <w:r w:rsidRPr="008A03EE">
              <w:rPr>
                <w:color w:val="FF0000"/>
              </w:rPr>
              <w:t>per</w:t>
            </w:r>
            <w:r w:rsidRPr="008A03EE">
              <w:t xml:space="preserve"> ecosystem </w:t>
            </w:r>
            <w:r w:rsidRPr="008A03EE">
              <w:rPr>
                <w:color w:val="FF0000"/>
              </w:rPr>
              <w:t>type</w:t>
            </w:r>
            <w:r w:rsidRPr="008A03EE">
              <w:t>, and key areas).</w:t>
            </w:r>
          </w:p>
        </w:tc>
        <w:tc>
          <w:tcPr>
            <w:tcW w:w="3685" w:type="dxa"/>
          </w:tcPr>
          <w:p w14:paraId="45F7C1D4" w14:textId="4443ADCA" w:rsidR="00E65D15" w:rsidRPr="008A03EE" w:rsidRDefault="00E65D15" w:rsidP="00E91BD5">
            <w:pPr>
              <w:pStyle w:val="ListParagraph"/>
              <w:numPr>
                <w:ilvl w:val="0"/>
                <w:numId w:val="13"/>
              </w:numPr>
              <w:rPr>
                <w:rFonts w:asciiTheme="minorHAnsi" w:hAnsiTheme="minorHAnsi" w:cstheme="minorHAnsi"/>
                <w:lang w:val="en-US"/>
              </w:rPr>
            </w:pPr>
            <w:r w:rsidRPr="008A03EE">
              <w:rPr>
                <w:rFonts w:asciiTheme="minorHAnsi" w:hAnsiTheme="minorHAnsi" w:cstheme="minorHAnsi"/>
                <w:lang w:val="en-US"/>
              </w:rPr>
              <w:t>Protected Area Coverage of Key Biodiversity Areas</w:t>
            </w:r>
            <w:r w:rsidR="001A66DD">
              <w:rPr>
                <w:rFonts w:asciiTheme="minorHAnsi" w:hAnsiTheme="minorHAnsi" w:cstheme="minorHAnsi"/>
                <w:lang w:val="en-US"/>
              </w:rPr>
              <w:t xml:space="preserve"> </w:t>
            </w:r>
            <w:r w:rsidR="001A66DD" w:rsidRPr="001A66DD">
              <w:rPr>
                <w:rFonts w:asciiTheme="minorHAnsi" w:hAnsiTheme="minorHAnsi" w:cstheme="minorHAnsi"/>
                <w:color w:val="FF0000"/>
                <w:lang w:val="en-US"/>
              </w:rPr>
              <w:t xml:space="preserve">and </w:t>
            </w:r>
            <w:r w:rsidR="00DD41C7">
              <w:rPr>
                <w:rFonts w:asciiTheme="minorHAnsi" w:hAnsiTheme="minorHAnsi" w:cstheme="minorHAnsi"/>
                <w:color w:val="FF0000"/>
                <w:lang w:val="en-US"/>
              </w:rPr>
              <w:t>f</w:t>
            </w:r>
            <w:r w:rsidR="001A66DD" w:rsidRPr="001A66DD">
              <w:rPr>
                <w:rFonts w:asciiTheme="minorHAnsi" w:hAnsiTheme="minorHAnsi" w:cstheme="minorHAnsi"/>
                <w:color w:val="FF0000"/>
                <w:lang w:val="en-US"/>
              </w:rPr>
              <w:t xml:space="preserve">ree-flowing </w:t>
            </w:r>
            <w:r w:rsidR="003C0AD1">
              <w:rPr>
                <w:rFonts w:asciiTheme="minorHAnsi" w:hAnsiTheme="minorHAnsi" w:cstheme="minorHAnsi"/>
                <w:color w:val="FF0000"/>
                <w:lang w:val="en-US"/>
              </w:rPr>
              <w:t>r</w:t>
            </w:r>
            <w:r w:rsidR="001A66DD" w:rsidRPr="001A66DD">
              <w:rPr>
                <w:rFonts w:asciiTheme="minorHAnsi" w:hAnsiTheme="minorHAnsi" w:cstheme="minorHAnsi"/>
                <w:color w:val="FF0000"/>
                <w:lang w:val="en-US"/>
              </w:rPr>
              <w:t>ivers</w:t>
            </w:r>
            <w:r w:rsidR="003C0AD1">
              <w:rPr>
                <w:rFonts w:asciiTheme="minorHAnsi" w:hAnsiTheme="minorHAnsi" w:cstheme="minorHAnsi"/>
                <w:color w:val="FF0000"/>
                <w:lang w:val="en-US"/>
              </w:rPr>
              <w:t xml:space="preserve"> (to include l</w:t>
            </w:r>
            <w:r w:rsidR="00000968">
              <w:rPr>
                <w:rFonts w:asciiTheme="minorHAnsi" w:hAnsiTheme="minorHAnsi" w:cstheme="minorHAnsi"/>
                <w:color w:val="FF0000"/>
                <w:lang w:val="en-US"/>
              </w:rPr>
              <w:t xml:space="preserve">ength </w:t>
            </w:r>
            <w:r w:rsidR="00000968" w:rsidRPr="008A03EE">
              <w:rPr>
                <w:rFonts w:asciiTheme="minorHAnsi" w:hAnsiTheme="minorHAnsi" w:cstheme="minorHAnsi"/>
                <w:color w:val="FF0000"/>
                <w:lang w:val="en-US"/>
              </w:rPr>
              <w:t>of riverine</w:t>
            </w:r>
            <w:r w:rsidR="00000968">
              <w:rPr>
                <w:rFonts w:asciiTheme="minorHAnsi" w:hAnsiTheme="minorHAnsi" w:cstheme="minorHAnsi"/>
                <w:color w:val="FF0000"/>
                <w:lang w:val="en-US"/>
              </w:rPr>
              <w:t xml:space="preserve"> and floodplain</w:t>
            </w:r>
            <w:r w:rsidR="00000968" w:rsidRPr="008A03EE">
              <w:rPr>
                <w:rFonts w:asciiTheme="minorHAnsi" w:hAnsiTheme="minorHAnsi" w:cstheme="minorHAnsi"/>
                <w:color w:val="FF0000"/>
                <w:lang w:val="en-US"/>
              </w:rPr>
              <w:t xml:space="preserve"> habitat protected</w:t>
            </w:r>
            <w:r w:rsidR="003C0AD1">
              <w:rPr>
                <w:rFonts w:asciiTheme="minorHAnsi" w:hAnsiTheme="minorHAnsi" w:cstheme="minorHAnsi"/>
                <w:color w:val="FF0000"/>
                <w:lang w:val="en-US"/>
              </w:rPr>
              <w:t>)</w:t>
            </w:r>
          </w:p>
          <w:p w14:paraId="4CD3B3D6" w14:textId="77777777" w:rsidR="00E65D15" w:rsidRPr="008A03EE" w:rsidRDefault="00E65D15" w:rsidP="00E91BD5">
            <w:pPr>
              <w:pStyle w:val="ListParagraph"/>
              <w:numPr>
                <w:ilvl w:val="0"/>
                <w:numId w:val="13"/>
              </w:numPr>
              <w:rPr>
                <w:rFonts w:asciiTheme="minorHAnsi" w:hAnsiTheme="minorHAnsi" w:cstheme="minorHAnsi"/>
                <w:lang w:val="en-US"/>
              </w:rPr>
            </w:pPr>
            <w:r w:rsidRPr="008A03EE">
              <w:rPr>
                <w:rFonts w:asciiTheme="minorHAnsi" w:hAnsiTheme="minorHAnsi" w:cstheme="minorHAnsi"/>
                <w:lang w:val="en-US"/>
              </w:rPr>
              <w:t>Protected area coverage of ecoregions.</w:t>
            </w:r>
          </w:p>
          <w:p w14:paraId="70A70011" w14:textId="77777777" w:rsidR="00E65D15" w:rsidRPr="008A03EE" w:rsidRDefault="00E65D15" w:rsidP="00E91BD5">
            <w:pPr>
              <w:pStyle w:val="ListParagraph"/>
              <w:numPr>
                <w:ilvl w:val="0"/>
                <w:numId w:val="13"/>
              </w:numPr>
              <w:rPr>
                <w:rFonts w:asciiTheme="minorHAnsi" w:hAnsiTheme="minorHAnsi" w:cstheme="minorHAnsi"/>
                <w:lang w:val="en-US"/>
              </w:rPr>
            </w:pPr>
            <w:r w:rsidRPr="008A03EE">
              <w:rPr>
                <w:rFonts w:asciiTheme="minorHAnsi" w:hAnsiTheme="minorHAnsi" w:cstheme="minorHAnsi"/>
                <w:lang w:val="en-US"/>
              </w:rPr>
              <w:lastRenderedPageBreak/>
              <w:t xml:space="preserve">Protected Area Representativeness Index. </w:t>
            </w:r>
          </w:p>
          <w:p w14:paraId="79AE7954" w14:textId="013C1742" w:rsidR="001A66DD" w:rsidRPr="00000968" w:rsidRDefault="00E65D15" w:rsidP="00000968">
            <w:pPr>
              <w:pStyle w:val="ListParagraph"/>
              <w:numPr>
                <w:ilvl w:val="0"/>
                <w:numId w:val="13"/>
              </w:numPr>
              <w:rPr>
                <w:rFonts w:asciiTheme="minorHAnsi" w:hAnsiTheme="minorHAnsi" w:cstheme="minorHAnsi"/>
                <w:lang w:val="en-US"/>
              </w:rPr>
            </w:pPr>
            <w:r w:rsidRPr="008A03EE">
              <w:rPr>
                <w:rFonts w:asciiTheme="minorHAnsi" w:hAnsiTheme="minorHAnsi" w:cstheme="minorHAnsi"/>
                <w:lang w:val="en-US"/>
              </w:rPr>
              <w:t>Species Protection Index.</w:t>
            </w:r>
          </w:p>
        </w:tc>
      </w:tr>
      <w:tr w:rsidR="00E65D15" w:rsidRPr="008A03EE" w14:paraId="2940CECA" w14:textId="77777777" w:rsidTr="00A72E2F">
        <w:tc>
          <w:tcPr>
            <w:tcW w:w="445" w:type="dxa"/>
            <w:vMerge/>
          </w:tcPr>
          <w:p w14:paraId="5EFE8FB1" w14:textId="77777777" w:rsidR="00E65D15" w:rsidRPr="008A03EE" w:rsidRDefault="00E65D15" w:rsidP="002778FD">
            <w:pPr>
              <w:pStyle w:val="Heading2"/>
              <w:keepNext w:val="0"/>
              <w:spacing w:after="0" w:line="240" w:lineRule="auto"/>
              <w:outlineLvl w:val="1"/>
              <w:rPr>
                <w:rFonts w:asciiTheme="minorHAnsi" w:hAnsiTheme="minorHAnsi" w:cstheme="minorHAnsi"/>
                <w:kern w:val="22"/>
                <w:sz w:val="20"/>
                <w:szCs w:val="20"/>
                <w:u w:val="none"/>
                <w:lang w:val="en-US"/>
              </w:rPr>
            </w:pPr>
          </w:p>
        </w:tc>
        <w:tc>
          <w:tcPr>
            <w:tcW w:w="2669" w:type="dxa"/>
            <w:vMerge/>
          </w:tcPr>
          <w:p w14:paraId="66DB6040" w14:textId="77777777" w:rsidR="00E65D15" w:rsidRPr="008A03EE" w:rsidRDefault="00E65D15" w:rsidP="002778FD">
            <w:pPr>
              <w:snapToGrid w:val="0"/>
              <w:rPr>
                <w:rFonts w:cstheme="minorHAnsi"/>
                <w:kern w:val="22"/>
                <w:szCs w:val="20"/>
              </w:rPr>
            </w:pPr>
          </w:p>
        </w:tc>
        <w:tc>
          <w:tcPr>
            <w:tcW w:w="2977" w:type="dxa"/>
          </w:tcPr>
          <w:p w14:paraId="0908671F" w14:textId="77777777" w:rsidR="00E65D15" w:rsidRPr="008A03EE" w:rsidRDefault="00E65D15" w:rsidP="00AA3D3A">
            <w:r w:rsidRPr="008A03EE">
              <w:t>Connectivity of protected areas</w:t>
            </w:r>
          </w:p>
        </w:tc>
        <w:tc>
          <w:tcPr>
            <w:tcW w:w="3685" w:type="dxa"/>
          </w:tcPr>
          <w:p w14:paraId="037CD12E" w14:textId="77777777" w:rsidR="00E65D15" w:rsidRDefault="00E65D15" w:rsidP="00E91BD5">
            <w:pPr>
              <w:pStyle w:val="ListParagraph"/>
              <w:numPr>
                <w:ilvl w:val="0"/>
                <w:numId w:val="14"/>
              </w:numPr>
              <w:rPr>
                <w:rFonts w:asciiTheme="minorHAnsi" w:hAnsiTheme="minorHAnsi" w:cstheme="minorHAnsi"/>
                <w:lang w:val="en-US"/>
              </w:rPr>
            </w:pPr>
            <w:r w:rsidRPr="008A03EE">
              <w:rPr>
                <w:rFonts w:asciiTheme="minorHAnsi" w:hAnsiTheme="minorHAnsi" w:cstheme="minorHAnsi"/>
                <w:lang w:val="en-US"/>
              </w:rPr>
              <w:t>Protected Area Connectedness Index (PARC-Connectedness).</w:t>
            </w:r>
          </w:p>
          <w:p w14:paraId="2268CB02" w14:textId="2E6F18F1" w:rsidR="007C6AA9" w:rsidRPr="00381312" w:rsidRDefault="007C6AA9" w:rsidP="00E91BD5">
            <w:pPr>
              <w:pStyle w:val="ListParagraph"/>
              <w:numPr>
                <w:ilvl w:val="0"/>
                <w:numId w:val="14"/>
              </w:numPr>
              <w:rPr>
                <w:rFonts w:asciiTheme="minorHAnsi" w:eastAsia="MS Mincho" w:hAnsiTheme="minorHAnsi" w:cstheme="minorHAnsi"/>
                <w:color w:val="FF0000"/>
                <w:kern w:val="22"/>
                <w:szCs w:val="20"/>
                <w:lang w:val="en-US"/>
              </w:rPr>
            </w:pPr>
            <w:r w:rsidRPr="00B93E27">
              <w:rPr>
                <w:rFonts w:asciiTheme="minorHAnsi" w:eastAsia="MS Mincho" w:hAnsiTheme="minorHAnsi" w:cstheme="minorHAnsi"/>
                <w:color w:val="FF0000"/>
                <w:kern w:val="22"/>
                <w:szCs w:val="20"/>
                <w:lang w:val="en-US"/>
              </w:rPr>
              <w:t>Connectivity Status Index</w:t>
            </w:r>
            <w:r w:rsidR="00631A69">
              <w:rPr>
                <w:rFonts w:asciiTheme="minorHAnsi" w:eastAsia="MS Mincho" w:hAnsiTheme="minorHAnsi" w:cstheme="minorHAnsi"/>
                <w:color w:val="FF0000"/>
                <w:kern w:val="22"/>
                <w:szCs w:val="20"/>
                <w:lang w:val="en-US"/>
              </w:rPr>
              <w:t xml:space="preserve"> for </w:t>
            </w:r>
            <w:r w:rsidR="00F61C04">
              <w:rPr>
                <w:rFonts w:asciiTheme="minorHAnsi" w:eastAsia="MS Mincho" w:hAnsiTheme="minorHAnsi" w:cstheme="minorHAnsi"/>
                <w:color w:val="FF0000"/>
                <w:kern w:val="22"/>
                <w:szCs w:val="20"/>
                <w:lang w:val="en-US"/>
              </w:rPr>
              <w:t xml:space="preserve">protected </w:t>
            </w:r>
            <w:r w:rsidR="00631A69">
              <w:rPr>
                <w:rFonts w:asciiTheme="minorHAnsi" w:eastAsia="MS Mincho" w:hAnsiTheme="minorHAnsi" w:cstheme="minorHAnsi"/>
                <w:color w:val="FF0000"/>
                <w:kern w:val="22"/>
                <w:szCs w:val="20"/>
                <w:lang w:val="en-US"/>
              </w:rPr>
              <w:t>freshwater areas</w:t>
            </w:r>
          </w:p>
        </w:tc>
      </w:tr>
      <w:tr w:rsidR="00E65D15" w:rsidRPr="008A03EE" w14:paraId="1043D292" w14:textId="77777777" w:rsidTr="00A72E2F">
        <w:tc>
          <w:tcPr>
            <w:tcW w:w="445" w:type="dxa"/>
            <w:vMerge/>
          </w:tcPr>
          <w:p w14:paraId="3649E4AA" w14:textId="77777777" w:rsidR="00E65D15" w:rsidRPr="008A03EE" w:rsidRDefault="00E65D15" w:rsidP="002778FD">
            <w:pPr>
              <w:pStyle w:val="Heading2"/>
              <w:keepNext w:val="0"/>
              <w:spacing w:after="0" w:line="240" w:lineRule="auto"/>
              <w:outlineLvl w:val="1"/>
              <w:rPr>
                <w:rFonts w:asciiTheme="minorHAnsi" w:hAnsiTheme="minorHAnsi" w:cstheme="minorHAnsi"/>
                <w:kern w:val="22"/>
                <w:sz w:val="20"/>
                <w:szCs w:val="20"/>
                <w:u w:val="none"/>
                <w:lang w:val="en-US"/>
              </w:rPr>
            </w:pPr>
          </w:p>
        </w:tc>
        <w:tc>
          <w:tcPr>
            <w:tcW w:w="2669" w:type="dxa"/>
            <w:vMerge/>
          </w:tcPr>
          <w:p w14:paraId="4BD619F6" w14:textId="77777777" w:rsidR="00E65D15" w:rsidRPr="008A03EE" w:rsidRDefault="00E65D15" w:rsidP="002778FD">
            <w:pPr>
              <w:snapToGrid w:val="0"/>
              <w:rPr>
                <w:rFonts w:cstheme="minorHAnsi"/>
                <w:kern w:val="22"/>
                <w:szCs w:val="20"/>
              </w:rPr>
            </w:pPr>
          </w:p>
        </w:tc>
        <w:tc>
          <w:tcPr>
            <w:tcW w:w="2977" w:type="dxa"/>
          </w:tcPr>
          <w:p w14:paraId="6FAEC1CA" w14:textId="77777777" w:rsidR="00E65D15" w:rsidRPr="008A03EE" w:rsidRDefault="00E65D15" w:rsidP="00AA3D3A">
            <w:r w:rsidRPr="008A03EE">
              <w:t>Protected area management</w:t>
            </w:r>
          </w:p>
        </w:tc>
        <w:tc>
          <w:tcPr>
            <w:tcW w:w="3685" w:type="dxa"/>
          </w:tcPr>
          <w:p w14:paraId="1E4D50E8" w14:textId="77777777" w:rsidR="00E65D15" w:rsidRPr="008A03EE" w:rsidRDefault="00E65D15" w:rsidP="00E91BD5">
            <w:pPr>
              <w:pStyle w:val="ListParagraph"/>
              <w:numPr>
                <w:ilvl w:val="0"/>
                <w:numId w:val="14"/>
              </w:numPr>
              <w:rPr>
                <w:rFonts w:asciiTheme="minorHAnsi" w:hAnsiTheme="minorHAnsi" w:cstheme="minorHAnsi"/>
                <w:strike/>
                <w:lang w:val="en-US"/>
              </w:rPr>
            </w:pPr>
            <w:r w:rsidRPr="008A03EE">
              <w:rPr>
                <w:rFonts w:asciiTheme="minorHAnsi" w:hAnsiTheme="minorHAnsi" w:cstheme="minorHAnsi"/>
                <w:strike/>
                <w:lang w:val="en-US"/>
              </w:rPr>
              <w:t>Protected Areas Management Effectiveness</w:t>
            </w:r>
          </w:p>
          <w:p w14:paraId="294BEA8F" w14:textId="099A01F5" w:rsidR="002C606C" w:rsidRDefault="00E65D15" w:rsidP="00E91BD5">
            <w:pPr>
              <w:pStyle w:val="ListParagraph"/>
              <w:numPr>
                <w:ilvl w:val="0"/>
                <w:numId w:val="14"/>
              </w:numPr>
              <w:rPr>
                <w:rFonts w:asciiTheme="minorHAnsi" w:hAnsiTheme="minorHAnsi" w:cstheme="minorHAnsi"/>
                <w:color w:val="FF0000"/>
                <w:lang w:val="en-US"/>
              </w:rPr>
            </w:pPr>
            <w:r w:rsidRPr="008A03EE">
              <w:rPr>
                <w:rFonts w:asciiTheme="minorHAnsi" w:hAnsiTheme="minorHAnsi" w:cstheme="minorHAnsi"/>
                <w:color w:val="FF0000"/>
                <w:lang w:val="en-US"/>
              </w:rPr>
              <w:t>Management Effectiveness Tracking Tool</w:t>
            </w:r>
          </w:p>
          <w:p w14:paraId="56C4E4D6" w14:textId="77777777" w:rsidR="00D373C0" w:rsidRPr="00D373C0" w:rsidRDefault="00D373C0" w:rsidP="00E91BD5">
            <w:pPr>
              <w:pStyle w:val="ListParagraph"/>
              <w:numPr>
                <w:ilvl w:val="0"/>
                <w:numId w:val="14"/>
              </w:numPr>
              <w:rPr>
                <w:rFonts w:asciiTheme="minorHAnsi" w:hAnsiTheme="minorHAnsi" w:cstheme="minorHAnsi"/>
                <w:color w:val="FF0000"/>
                <w:lang w:val="en-US"/>
              </w:rPr>
            </w:pPr>
            <w:r w:rsidRPr="00D373C0">
              <w:rPr>
                <w:rFonts w:asciiTheme="minorHAnsi" w:hAnsiTheme="minorHAnsi" w:cstheme="minorHAnsi"/>
                <w:color w:val="FF0000"/>
                <w:lang w:val="en-US"/>
              </w:rPr>
              <w:t xml:space="preserve">IUCN Green List of Protected and Conserved Areas </w:t>
            </w:r>
          </w:p>
          <w:p w14:paraId="1562F453" w14:textId="4957FC3A" w:rsidR="00D6113E" w:rsidRPr="00F557C7" w:rsidRDefault="00E65D15" w:rsidP="00E91BD5">
            <w:pPr>
              <w:pStyle w:val="ListParagraph"/>
              <w:numPr>
                <w:ilvl w:val="0"/>
                <w:numId w:val="14"/>
              </w:numPr>
              <w:rPr>
                <w:lang w:val="en-US"/>
              </w:rPr>
            </w:pPr>
            <w:r w:rsidRPr="008A03EE">
              <w:rPr>
                <w:rFonts w:asciiTheme="minorHAnsi" w:hAnsiTheme="minorHAnsi" w:cstheme="minorHAnsi"/>
                <w:lang w:val="en-US"/>
              </w:rPr>
              <w:t>Governance of protected areas and OECMs (public, private, community, IPLC</w:t>
            </w:r>
            <w:r w:rsidR="00B81173">
              <w:rPr>
                <w:rFonts w:asciiTheme="minorHAnsi" w:hAnsiTheme="minorHAnsi" w:cstheme="minorHAnsi"/>
                <w:lang w:val="en-US"/>
              </w:rPr>
              <w:t>)</w:t>
            </w:r>
          </w:p>
        </w:tc>
      </w:tr>
    </w:tbl>
    <w:p w14:paraId="68B8C003" w14:textId="714489E2" w:rsidR="008503B8" w:rsidRPr="006C0371" w:rsidRDefault="008503B8" w:rsidP="006C0371">
      <w:pPr>
        <w:spacing w:before="120" w:after="120"/>
        <w:ind w:right="-1144"/>
        <w:jc w:val="both"/>
        <w:rPr>
          <w:b/>
          <w:bCs/>
          <w:szCs w:val="20"/>
        </w:rPr>
      </w:pPr>
      <w:bookmarkStart w:id="15" w:name="_Hlk32502284"/>
      <w:r>
        <w:rPr>
          <w:b/>
        </w:rPr>
        <w:t>Comment (x</w:t>
      </w:r>
      <w:r w:rsidR="006406EB">
        <w:rPr>
          <w:b/>
        </w:rPr>
        <w:t>iv</w:t>
      </w:r>
      <w:r>
        <w:rPr>
          <w:b/>
        </w:rPr>
        <w:t xml:space="preserve">) </w:t>
      </w:r>
      <w:r w:rsidR="006C0371" w:rsidRPr="00FE2179">
        <w:rPr>
          <w:color w:val="FF0000"/>
        </w:rPr>
        <w:t xml:space="preserve">The Management Effectiveness </w:t>
      </w:r>
      <w:r w:rsidR="006C0371">
        <w:rPr>
          <w:color w:val="FF0000"/>
        </w:rPr>
        <w:t xml:space="preserve">Tracking </w:t>
      </w:r>
      <w:r w:rsidR="006C0371" w:rsidRPr="00FE2179">
        <w:rPr>
          <w:color w:val="FF0000"/>
        </w:rPr>
        <w:t xml:space="preserve">Tool </w:t>
      </w:r>
      <w:r w:rsidR="006C0371">
        <w:rPr>
          <w:color w:val="FF0000"/>
        </w:rPr>
        <w:t>has been applied to terrestrial protected areas</w:t>
      </w:r>
      <w:r w:rsidR="00F84782">
        <w:rPr>
          <w:color w:val="FF0000"/>
        </w:rPr>
        <w:t xml:space="preserve"> and </w:t>
      </w:r>
      <w:r w:rsidR="006C0371" w:rsidRPr="00FE2179">
        <w:rPr>
          <w:color w:val="FF0000"/>
        </w:rPr>
        <w:t xml:space="preserve">could be adapted </w:t>
      </w:r>
      <w:r w:rsidR="00F84782">
        <w:rPr>
          <w:color w:val="FF0000"/>
        </w:rPr>
        <w:t xml:space="preserve">to include </w:t>
      </w:r>
      <w:r w:rsidR="006C0371" w:rsidRPr="00FE2179">
        <w:rPr>
          <w:color w:val="FF0000"/>
        </w:rPr>
        <w:t xml:space="preserve">freshwater </w:t>
      </w:r>
      <w:r w:rsidR="00E56739">
        <w:rPr>
          <w:color w:val="FF0000"/>
        </w:rPr>
        <w:t xml:space="preserve">protected </w:t>
      </w:r>
      <w:r w:rsidR="006C0371" w:rsidRPr="00FE2179">
        <w:rPr>
          <w:color w:val="FF0000"/>
        </w:rPr>
        <w:t>ecosystems</w:t>
      </w:r>
      <w:r w:rsidRPr="00FE2179">
        <w:rPr>
          <w:color w:val="FF0000"/>
        </w:rPr>
        <w:t>.</w:t>
      </w:r>
      <w:r w:rsidRPr="00FE2179">
        <w:rPr>
          <w:rStyle w:val="EndnoteReference"/>
          <w:color w:val="FF0000"/>
        </w:rPr>
        <w:endnoteReference w:id="31"/>
      </w:r>
      <w:r w:rsidRPr="00FE2179">
        <w:rPr>
          <w:color w:val="FF0000"/>
        </w:rPr>
        <w:t xml:space="preserve">  </w:t>
      </w:r>
    </w:p>
    <w:bookmarkEnd w:id="15"/>
    <w:p w14:paraId="5F83C931" w14:textId="77777777" w:rsidR="007A3EDA" w:rsidRPr="008A03EE" w:rsidRDefault="007A3EDA" w:rsidP="00E65D15">
      <w:pPr>
        <w:spacing w:before="120" w:after="120"/>
        <w:jc w:val="both"/>
        <w:rPr>
          <w:b/>
          <w:bCs/>
          <w:szCs w:val="20"/>
        </w:rPr>
      </w:pPr>
    </w:p>
    <w:p w14:paraId="1FB58B53" w14:textId="5120999C" w:rsidR="00E65D15" w:rsidRPr="008A03EE" w:rsidRDefault="00E65D15" w:rsidP="00A72E2F">
      <w:pPr>
        <w:pStyle w:val="Heading3"/>
        <w:rPr>
          <w:bCs/>
        </w:rPr>
      </w:pPr>
      <w:bookmarkStart w:id="16" w:name="_Toc32530213"/>
      <w:r w:rsidRPr="008A03EE">
        <w:rPr>
          <w:bCs/>
        </w:rPr>
        <w:t>2.2.3</w:t>
      </w:r>
      <w:r w:rsidRPr="008A03EE">
        <w:rPr>
          <w:bCs/>
        </w:rPr>
        <w:tab/>
        <w:t xml:space="preserve">Target 3: </w:t>
      </w:r>
      <w:r w:rsidR="001B6BBF" w:rsidRPr="008A03EE">
        <w:rPr>
          <w:bCs/>
        </w:rPr>
        <w:t>I</w:t>
      </w:r>
      <w:r w:rsidRPr="008A03EE">
        <w:t>nvasive alien species</w:t>
      </w:r>
      <w:bookmarkEnd w:id="16"/>
    </w:p>
    <w:tbl>
      <w:tblPr>
        <w:tblStyle w:val="TableGrid0"/>
        <w:tblW w:w="9776" w:type="dxa"/>
        <w:tblLook w:val="04A0" w:firstRow="1" w:lastRow="0" w:firstColumn="1" w:lastColumn="0" w:noHBand="0" w:noVBand="1"/>
      </w:tblPr>
      <w:tblGrid>
        <w:gridCol w:w="445"/>
        <w:gridCol w:w="2669"/>
        <w:gridCol w:w="2977"/>
        <w:gridCol w:w="3685"/>
      </w:tblGrid>
      <w:tr w:rsidR="00E65D15" w:rsidRPr="008A03EE" w14:paraId="028ADB64" w14:textId="77777777" w:rsidTr="00A72E2F">
        <w:tc>
          <w:tcPr>
            <w:tcW w:w="445" w:type="dxa"/>
          </w:tcPr>
          <w:p w14:paraId="12AEA75A" w14:textId="77777777" w:rsidR="00E65D15" w:rsidRPr="008A03EE" w:rsidRDefault="00E65D15" w:rsidP="002778FD">
            <w:pPr>
              <w:pStyle w:val="Heading2"/>
              <w:keepNext w:val="0"/>
              <w:spacing w:after="0" w:line="240" w:lineRule="auto"/>
              <w:outlineLvl w:val="1"/>
              <w:rPr>
                <w:rFonts w:asciiTheme="minorHAnsi" w:hAnsiTheme="minorHAnsi" w:cstheme="minorHAnsi"/>
                <w:b/>
                <w:kern w:val="22"/>
                <w:sz w:val="20"/>
                <w:szCs w:val="20"/>
                <w:u w:val="none"/>
                <w:lang w:val="en-US"/>
              </w:rPr>
            </w:pPr>
          </w:p>
        </w:tc>
        <w:tc>
          <w:tcPr>
            <w:tcW w:w="2669" w:type="dxa"/>
          </w:tcPr>
          <w:p w14:paraId="5156E403" w14:textId="77777777" w:rsidR="00E65D15" w:rsidRPr="008A03EE" w:rsidRDefault="00E65D15" w:rsidP="00AA3D3A">
            <w:pPr>
              <w:rPr>
                <w:b/>
              </w:rPr>
            </w:pPr>
            <w:r w:rsidRPr="008A03EE">
              <w:rPr>
                <w:b/>
              </w:rPr>
              <w:t>A</w:t>
            </w:r>
          </w:p>
        </w:tc>
        <w:tc>
          <w:tcPr>
            <w:tcW w:w="2977" w:type="dxa"/>
          </w:tcPr>
          <w:p w14:paraId="0D762966" w14:textId="77777777" w:rsidR="00E65D15" w:rsidRPr="008A03EE" w:rsidRDefault="00E65D15" w:rsidP="00AA3D3A">
            <w:pPr>
              <w:rPr>
                <w:b/>
              </w:rPr>
            </w:pPr>
            <w:r w:rsidRPr="008A03EE">
              <w:rPr>
                <w:b/>
              </w:rPr>
              <w:t>B</w:t>
            </w:r>
          </w:p>
        </w:tc>
        <w:tc>
          <w:tcPr>
            <w:tcW w:w="3685" w:type="dxa"/>
          </w:tcPr>
          <w:p w14:paraId="091EED86" w14:textId="77777777" w:rsidR="00E65D15" w:rsidRPr="008A03EE" w:rsidRDefault="00E65D15" w:rsidP="00AA3D3A">
            <w:pPr>
              <w:rPr>
                <w:b/>
              </w:rPr>
            </w:pPr>
            <w:r w:rsidRPr="008A03EE">
              <w:rPr>
                <w:b/>
              </w:rPr>
              <w:t>C</w:t>
            </w:r>
          </w:p>
        </w:tc>
      </w:tr>
      <w:tr w:rsidR="00E65D15" w:rsidRPr="008A03EE" w14:paraId="5E2C636A" w14:textId="77777777" w:rsidTr="00A72E2F">
        <w:tc>
          <w:tcPr>
            <w:tcW w:w="445" w:type="dxa"/>
          </w:tcPr>
          <w:p w14:paraId="240F372A" w14:textId="77777777" w:rsidR="00E65D15" w:rsidRPr="008A03EE" w:rsidRDefault="00E65D15" w:rsidP="002778FD">
            <w:pPr>
              <w:pStyle w:val="Heading2"/>
              <w:keepNext w:val="0"/>
              <w:spacing w:after="0" w:line="240" w:lineRule="auto"/>
              <w:outlineLvl w:val="1"/>
              <w:rPr>
                <w:rFonts w:asciiTheme="minorHAnsi" w:hAnsiTheme="minorHAnsi" w:cstheme="minorHAnsi"/>
                <w:b/>
                <w:kern w:val="22"/>
                <w:sz w:val="20"/>
                <w:szCs w:val="20"/>
                <w:u w:val="none"/>
                <w:lang w:val="en-US"/>
              </w:rPr>
            </w:pPr>
          </w:p>
        </w:tc>
        <w:tc>
          <w:tcPr>
            <w:tcW w:w="2669" w:type="dxa"/>
          </w:tcPr>
          <w:p w14:paraId="76C403B3" w14:textId="77777777" w:rsidR="00E65D15" w:rsidRPr="008A03EE" w:rsidRDefault="00E65D15" w:rsidP="00AA3D3A">
            <w:pPr>
              <w:rPr>
                <w:b/>
              </w:rPr>
            </w:pPr>
            <w:r w:rsidRPr="008A03EE">
              <w:rPr>
                <w:b/>
              </w:rPr>
              <w:t>Draft 2030 targets</w:t>
            </w:r>
          </w:p>
        </w:tc>
        <w:tc>
          <w:tcPr>
            <w:tcW w:w="2977" w:type="dxa"/>
          </w:tcPr>
          <w:p w14:paraId="58CED8C5" w14:textId="77777777" w:rsidR="00E65D15" w:rsidRPr="008A03EE" w:rsidRDefault="00E65D15" w:rsidP="00AA3D3A">
            <w:pPr>
              <w:rPr>
                <w:b/>
              </w:rPr>
            </w:pPr>
            <w:r w:rsidRPr="008A03EE">
              <w:rPr>
                <w:b/>
              </w:rPr>
              <w:t>Suggested elements of the targets for monitoring</w:t>
            </w:r>
          </w:p>
        </w:tc>
        <w:tc>
          <w:tcPr>
            <w:tcW w:w="3685" w:type="dxa"/>
          </w:tcPr>
          <w:p w14:paraId="125EE964" w14:textId="7B4B4A8F" w:rsidR="00E65D15" w:rsidRPr="008A03EE" w:rsidRDefault="00E65D15" w:rsidP="00AA3D3A">
            <w:pPr>
              <w:rPr>
                <w:b/>
              </w:rPr>
            </w:pPr>
            <w:r w:rsidRPr="008A03EE">
              <w:rPr>
                <w:b/>
              </w:rPr>
              <w:t>Suggested</w:t>
            </w:r>
            <w:r w:rsidR="00E95C70">
              <w:rPr>
                <w:b/>
              </w:rPr>
              <w:t xml:space="preserve"> </w:t>
            </w:r>
            <w:r w:rsidR="00E95C70" w:rsidRPr="0092151F">
              <w:rPr>
                <w:rFonts w:eastAsia="MS Mincho" w:cstheme="minorHAnsi"/>
                <w:b/>
                <w:color w:val="FF0000"/>
                <w:kern w:val="22"/>
                <w:szCs w:val="20"/>
              </w:rPr>
              <w:t>priority</w:t>
            </w:r>
            <w:r w:rsidRPr="008A03EE">
              <w:rPr>
                <w:b/>
              </w:rPr>
              <w:t xml:space="preserve"> indicators</w:t>
            </w:r>
          </w:p>
        </w:tc>
      </w:tr>
      <w:tr w:rsidR="00E65D15" w:rsidRPr="008A03EE" w14:paraId="6EB4F5D8" w14:textId="77777777" w:rsidTr="00A72E2F">
        <w:tc>
          <w:tcPr>
            <w:tcW w:w="445" w:type="dxa"/>
          </w:tcPr>
          <w:p w14:paraId="35E879D5" w14:textId="2E3A3DE9" w:rsidR="00E65D15" w:rsidRPr="008A03EE" w:rsidRDefault="00E65D15" w:rsidP="00AA3D3A">
            <w:r w:rsidRPr="008A03EE">
              <w:t>3</w:t>
            </w:r>
          </w:p>
        </w:tc>
        <w:tc>
          <w:tcPr>
            <w:tcW w:w="2669" w:type="dxa"/>
          </w:tcPr>
          <w:p w14:paraId="151F6003" w14:textId="50DDA8E0" w:rsidR="00E65D15" w:rsidRDefault="00E65D15" w:rsidP="002778FD">
            <w:pPr>
              <w:snapToGrid w:val="0"/>
              <w:rPr>
                <w:rFonts w:cstheme="minorHAnsi"/>
                <w:kern w:val="22"/>
                <w:szCs w:val="20"/>
              </w:rPr>
            </w:pPr>
            <w:r w:rsidRPr="008A03EE">
              <w:rPr>
                <w:rFonts w:cstheme="minorHAnsi"/>
                <w:kern w:val="22"/>
                <w:szCs w:val="20"/>
              </w:rPr>
              <w:t xml:space="preserve">Control all pathways for the introduction of invasive alien species achieving by 2030 a [50%] reduction in the rate of new </w:t>
            </w:r>
            <w:r w:rsidR="00631A69" w:rsidRPr="008A03EE">
              <w:rPr>
                <w:rFonts w:cstheme="minorHAnsi"/>
                <w:kern w:val="22"/>
                <w:szCs w:val="20"/>
              </w:rPr>
              <w:t>introductions</w:t>
            </w:r>
            <w:r w:rsidR="00631A69" w:rsidRPr="004B235F">
              <w:rPr>
                <w:rFonts w:cstheme="minorHAnsi"/>
                <w:color w:val="FF0000"/>
                <w:kern w:val="22"/>
                <w:szCs w:val="20"/>
              </w:rPr>
              <w:t xml:space="preserve"> </w:t>
            </w:r>
            <w:r w:rsidR="00631A69" w:rsidRPr="00631A69">
              <w:rPr>
                <w:rFonts w:cstheme="minorHAnsi"/>
                <w:kern w:val="22"/>
                <w:szCs w:val="20"/>
              </w:rPr>
              <w:t>and</w:t>
            </w:r>
            <w:r w:rsidRPr="00631A69">
              <w:rPr>
                <w:rFonts w:cstheme="minorHAnsi"/>
                <w:strike/>
                <w:kern w:val="22"/>
                <w:szCs w:val="20"/>
              </w:rPr>
              <w:t xml:space="preserve"> </w:t>
            </w:r>
            <w:r w:rsidRPr="008A03EE">
              <w:rPr>
                <w:rFonts w:cstheme="minorHAnsi"/>
                <w:kern w:val="22"/>
                <w:szCs w:val="20"/>
              </w:rPr>
              <w:t xml:space="preserve">eradicate or control </w:t>
            </w:r>
            <w:r w:rsidR="00182E2B" w:rsidRPr="00182E2B">
              <w:rPr>
                <w:rFonts w:cstheme="minorHAnsi"/>
                <w:color w:val="FF0000"/>
                <w:kern w:val="22"/>
                <w:szCs w:val="20"/>
              </w:rPr>
              <w:t xml:space="preserve">priority </w:t>
            </w:r>
            <w:r w:rsidRPr="008A03EE">
              <w:rPr>
                <w:rFonts w:cstheme="minorHAnsi"/>
                <w:kern w:val="22"/>
                <w:szCs w:val="20"/>
              </w:rPr>
              <w:t xml:space="preserve">invasive alien species to </w:t>
            </w:r>
            <w:r w:rsidRPr="004B235F">
              <w:rPr>
                <w:rFonts w:cstheme="minorHAnsi"/>
                <w:strike/>
                <w:kern w:val="22"/>
                <w:szCs w:val="20"/>
              </w:rPr>
              <w:t>eliminate or</w:t>
            </w:r>
            <w:r w:rsidRPr="008A03EE">
              <w:rPr>
                <w:rFonts w:cstheme="minorHAnsi"/>
                <w:kern w:val="22"/>
                <w:szCs w:val="20"/>
              </w:rPr>
              <w:t xml:space="preserve"> reduce their </w:t>
            </w:r>
            <w:r w:rsidR="00460DC3" w:rsidRPr="004B235F">
              <w:rPr>
                <w:rFonts w:cstheme="minorHAnsi"/>
                <w:color w:val="FF0000"/>
                <w:kern w:val="22"/>
                <w:szCs w:val="20"/>
              </w:rPr>
              <w:t xml:space="preserve">harmful </w:t>
            </w:r>
            <w:r w:rsidRPr="008A03EE">
              <w:rPr>
                <w:rFonts w:cstheme="minorHAnsi"/>
                <w:kern w:val="22"/>
                <w:szCs w:val="20"/>
              </w:rPr>
              <w:t>impacts by 2030</w:t>
            </w:r>
            <w:r w:rsidR="00460DC3">
              <w:rPr>
                <w:rFonts w:cstheme="minorHAnsi"/>
                <w:kern w:val="22"/>
                <w:szCs w:val="20"/>
              </w:rPr>
              <w:t>,</w:t>
            </w:r>
            <w:r w:rsidRPr="008A03EE">
              <w:rPr>
                <w:rFonts w:cstheme="minorHAnsi"/>
                <w:kern w:val="22"/>
                <w:szCs w:val="20"/>
              </w:rPr>
              <w:t xml:space="preserve"> </w:t>
            </w:r>
            <w:r w:rsidR="00460DC3" w:rsidRPr="004B235F">
              <w:rPr>
                <w:rFonts w:cstheme="minorHAnsi"/>
                <w:color w:val="FF0000"/>
                <w:kern w:val="22"/>
                <w:szCs w:val="20"/>
              </w:rPr>
              <w:t xml:space="preserve">including </w:t>
            </w:r>
            <w:r w:rsidRPr="008A03EE">
              <w:rPr>
                <w:rFonts w:cstheme="minorHAnsi"/>
                <w:kern w:val="22"/>
                <w:szCs w:val="20"/>
              </w:rPr>
              <w:t>in at least [50%] of priority sites.</w:t>
            </w:r>
          </w:p>
          <w:p w14:paraId="3296B679" w14:textId="67D5EE2F" w:rsidR="00460DC3" w:rsidRPr="008A03EE" w:rsidRDefault="00460DC3" w:rsidP="002778FD">
            <w:pPr>
              <w:snapToGrid w:val="0"/>
              <w:rPr>
                <w:rFonts w:cstheme="minorHAnsi"/>
                <w:kern w:val="22"/>
                <w:szCs w:val="20"/>
              </w:rPr>
            </w:pPr>
          </w:p>
        </w:tc>
        <w:tc>
          <w:tcPr>
            <w:tcW w:w="2977" w:type="dxa"/>
          </w:tcPr>
          <w:p w14:paraId="5AE30E7B" w14:textId="77777777" w:rsidR="00E65D15" w:rsidRPr="008A03EE" w:rsidRDefault="00E65D15" w:rsidP="00AA3D3A">
            <w:r w:rsidRPr="008A03EE">
              <w:t>Change in the number of countries.</w:t>
            </w:r>
          </w:p>
          <w:p w14:paraId="58353E28" w14:textId="5B55030C" w:rsidR="00E65D15" w:rsidRDefault="00E65D15" w:rsidP="00AA3D3A">
            <w:pPr>
              <w:rPr>
                <w:strike/>
              </w:rPr>
            </w:pPr>
            <w:r w:rsidRPr="00701753">
              <w:rPr>
                <w:strike/>
              </w:rPr>
              <w:t xml:space="preserve">Measures put in place to control introduction </w:t>
            </w:r>
            <w:hyperlink r:id="rId15" w:history="1">
              <w:r w:rsidRPr="00701753">
                <w:rPr>
                  <w:rFonts w:cstheme="minorHAnsi"/>
                  <w:strike/>
                  <w:kern w:val="22"/>
                  <w:szCs w:val="20"/>
                </w:rPr>
                <w:t>pathways</w:t>
              </w:r>
            </w:hyperlink>
            <w:r w:rsidRPr="00701753">
              <w:rPr>
                <w:strike/>
              </w:rPr>
              <w:t xml:space="preserve">, by pathway, distinguishing intentional (release) and unintentional (escape, stowaway, contaminants and corridors) </w:t>
            </w:r>
          </w:p>
          <w:p w14:paraId="4EE514AC" w14:textId="77777777" w:rsidR="00631A69" w:rsidRDefault="00631A69" w:rsidP="00C24AB7">
            <w:pPr>
              <w:rPr>
                <w:rFonts w:ascii="Calibri" w:hAnsi="Calibri" w:cs="Calibri"/>
                <w:color w:val="000000"/>
                <w:szCs w:val="20"/>
              </w:rPr>
            </w:pPr>
          </w:p>
          <w:p w14:paraId="55166013" w14:textId="534310B7" w:rsidR="00C24AB7" w:rsidRDefault="00C24AB7" w:rsidP="00C24AB7">
            <w:r>
              <w:rPr>
                <w:rFonts w:ascii="Calibri" w:hAnsi="Calibri" w:cs="Calibri"/>
                <w:color w:val="000000"/>
                <w:szCs w:val="20"/>
              </w:rPr>
              <w:t>Measures put in place to control introduction </w:t>
            </w:r>
            <w:hyperlink r:id="rId16" w:tooltip="Original URL: https://besjournals.onlinelibrary.wiley.com/doi/full/10.1111/1365-2664.12819  Click to follow link." w:history="1">
              <w:r>
                <w:rPr>
                  <w:rStyle w:val="Hyperlink"/>
                  <w:rFonts w:ascii="Calibri" w:eastAsia="Arial" w:hAnsi="Calibri" w:cs="Calibri"/>
                  <w:color w:val="auto"/>
                  <w:szCs w:val="20"/>
                  <w:u w:val="none"/>
                </w:rPr>
                <w:t>pathways</w:t>
              </w:r>
            </w:hyperlink>
            <w:r>
              <w:rPr>
                <w:rFonts w:ascii="Calibri" w:hAnsi="Calibri" w:cs="Calibri"/>
                <w:color w:val="000000"/>
                <w:szCs w:val="20"/>
              </w:rPr>
              <w:t xml:space="preserve">, by pathway, distinguishing intentional (release) and unintentional (escape, stowaway, contaminants and corridors); </w:t>
            </w:r>
            <w:r w:rsidRPr="00701753">
              <w:rPr>
                <w:rFonts w:ascii="Calibri" w:hAnsi="Calibri" w:cs="Calibri"/>
                <w:color w:val="FF0000"/>
                <w:szCs w:val="20"/>
              </w:rPr>
              <w:t>also developing sub-indicators for islands and freshwater ecosystems, for the particular vulnerability and sensitivity of these ecosystems to invasions</w:t>
            </w:r>
          </w:p>
          <w:p w14:paraId="53AF6C4F" w14:textId="23002918" w:rsidR="00C24AB7" w:rsidRPr="008A03EE" w:rsidRDefault="00C24AB7" w:rsidP="00AA3D3A"/>
        </w:tc>
        <w:tc>
          <w:tcPr>
            <w:tcW w:w="3685" w:type="dxa"/>
          </w:tcPr>
          <w:p w14:paraId="0BDAF48F" w14:textId="77777777" w:rsidR="00E65D15" w:rsidRPr="008A03EE" w:rsidRDefault="00E65D15" w:rsidP="00E91BD5">
            <w:pPr>
              <w:pStyle w:val="ListParagraph"/>
              <w:numPr>
                <w:ilvl w:val="0"/>
                <w:numId w:val="15"/>
              </w:numPr>
              <w:rPr>
                <w:rFonts w:asciiTheme="minorHAnsi" w:hAnsiTheme="minorHAnsi" w:cstheme="minorHAnsi"/>
                <w:lang w:val="en-US"/>
              </w:rPr>
            </w:pPr>
            <w:r w:rsidRPr="008A03EE">
              <w:rPr>
                <w:rFonts w:asciiTheme="minorHAnsi" w:hAnsiTheme="minorHAnsi" w:cstheme="minorHAnsi"/>
                <w:lang w:val="en-US"/>
              </w:rPr>
              <w:t>Legislation for prevention and control of invasive alien species (IAS), encompassing “Trends in policy responses, legislation and management plans to control and prevent spread of invasive alien species” and “Proportion of countries adopting relevant national legislation and adequately resourcing the prevention or control of invasive alien species (also, SDG indicator 15.8.1).</w:t>
            </w:r>
          </w:p>
          <w:p w14:paraId="69E4CDF7" w14:textId="77777777" w:rsidR="00E65D15" w:rsidRPr="008A03EE" w:rsidRDefault="00E65D15" w:rsidP="00E91BD5">
            <w:pPr>
              <w:pStyle w:val="ListParagraph"/>
              <w:numPr>
                <w:ilvl w:val="0"/>
                <w:numId w:val="15"/>
              </w:numPr>
              <w:rPr>
                <w:rFonts w:asciiTheme="minorHAnsi" w:hAnsiTheme="minorHAnsi" w:cstheme="minorHAnsi"/>
                <w:lang w:val="en-US"/>
              </w:rPr>
            </w:pPr>
            <w:r w:rsidRPr="008A03EE">
              <w:rPr>
                <w:rFonts w:asciiTheme="minorHAnsi" w:hAnsiTheme="minorHAnsi" w:cstheme="minorHAnsi"/>
                <w:lang w:val="en-US"/>
              </w:rPr>
              <w:t>Number of species assessed for risk.</w:t>
            </w:r>
          </w:p>
          <w:p w14:paraId="09BE6988" w14:textId="6295009B" w:rsidR="00E65D15" w:rsidRPr="008A03EE" w:rsidRDefault="00E65D15" w:rsidP="00E91BD5">
            <w:pPr>
              <w:pStyle w:val="ListParagraph"/>
              <w:numPr>
                <w:ilvl w:val="0"/>
                <w:numId w:val="15"/>
              </w:numPr>
              <w:rPr>
                <w:rFonts w:asciiTheme="minorHAnsi" w:hAnsiTheme="minorHAnsi" w:cstheme="minorHAnsi"/>
                <w:lang w:val="en-US"/>
              </w:rPr>
            </w:pPr>
            <w:r w:rsidRPr="008A03EE">
              <w:rPr>
                <w:rFonts w:asciiTheme="minorHAnsi" w:hAnsiTheme="minorHAnsi" w:cstheme="minorHAnsi"/>
                <w:lang w:val="en-US"/>
              </w:rPr>
              <w:t>Number of Parties to, and counties applying, relevant international legal instruments that for controlling pathways (BWM Convention; IPPC, OIE, Biofouling guidelines; World Customs Organization Safe Framework of Standards)</w:t>
            </w:r>
          </w:p>
          <w:p w14:paraId="68E32FFD" w14:textId="09453532" w:rsidR="00E65D15" w:rsidRPr="007076A0" w:rsidRDefault="00E65D15" w:rsidP="00E91BD5">
            <w:pPr>
              <w:pStyle w:val="ListParagraph"/>
              <w:numPr>
                <w:ilvl w:val="0"/>
                <w:numId w:val="15"/>
              </w:numPr>
              <w:rPr>
                <w:rFonts w:asciiTheme="minorHAnsi" w:hAnsiTheme="minorHAnsi" w:cstheme="minorHAnsi"/>
                <w:lang w:val="en-US"/>
              </w:rPr>
            </w:pPr>
            <w:r w:rsidRPr="007076A0">
              <w:rPr>
                <w:rFonts w:asciiTheme="minorHAnsi" w:hAnsiTheme="minorHAnsi" w:cstheme="minorHAnsi"/>
                <w:lang w:val="en-US"/>
              </w:rPr>
              <w:t>Number of countries monitoring priority invasive alien species</w:t>
            </w:r>
          </w:p>
        </w:tc>
      </w:tr>
    </w:tbl>
    <w:p w14:paraId="2F483FC1" w14:textId="77777777" w:rsidR="00E65D15" w:rsidRPr="008A03EE" w:rsidRDefault="00E65D15" w:rsidP="00E65D15">
      <w:pPr>
        <w:spacing w:before="120" w:after="120"/>
        <w:jc w:val="both"/>
        <w:rPr>
          <w:b/>
          <w:bCs/>
          <w:szCs w:val="20"/>
        </w:rPr>
      </w:pPr>
    </w:p>
    <w:p w14:paraId="01C29254" w14:textId="7370B085" w:rsidR="00E65D15" w:rsidRPr="008A03EE" w:rsidRDefault="00E65D15" w:rsidP="00A72E2F">
      <w:pPr>
        <w:pStyle w:val="Heading3"/>
      </w:pPr>
      <w:bookmarkStart w:id="17" w:name="_Toc32530214"/>
      <w:r w:rsidRPr="008A03EE">
        <w:lastRenderedPageBreak/>
        <w:t>2.2.4</w:t>
      </w:r>
      <w:r w:rsidRPr="008A03EE">
        <w:tab/>
        <w:t xml:space="preserve">Target 4: </w:t>
      </w:r>
      <w:r w:rsidR="00A72E2F" w:rsidRPr="008A03EE">
        <w:rPr>
          <w:iCs/>
        </w:rPr>
        <w:t>P</w:t>
      </w:r>
      <w:r w:rsidRPr="008A03EE">
        <w:rPr>
          <w:iCs/>
        </w:rPr>
        <w:t>ollution</w:t>
      </w:r>
      <w:bookmarkEnd w:id="17"/>
    </w:p>
    <w:tbl>
      <w:tblPr>
        <w:tblStyle w:val="TableGrid0"/>
        <w:tblW w:w="9776" w:type="dxa"/>
        <w:tblLook w:val="04A0" w:firstRow="1" w:lastRow="0" w:firstColumn="1" w:lastColumn="0" w:noHBand="0" w:noVBand="1"/>
      </w:tblPr>
      <w:tblGrid>
        <w:gridCol w:w="445"/>
        <w:gridCol w:w="2669"/>
        <w:gridCol w:w="2977"/>
        <w:gridCol w:w="3685"/>
      </w:tblGrid>
      <w:tr w:rsidR="00E65D15" w:rsidRPr="008A03EE" w14:paraId="124B9D96" w14:textId="77777777" w:rsidTr="00A72E2F">
        <w:tc>
          <w:tcPr>
            <w:tcW w:w="445" w:type="dxa"/>
          </w:tcPr>
          <w:p w14:paraId="2074515F" w14:textId="77777777" w:rsidR="00E65D15" w:rsidRPr="008A03EE" w:rsidRDefault="00E65D15" w:rsidP="002778FD">
            <w:pPr>
              <w:pStyle w:val="Heading2"/>
              <w:keepNext w:val="0"/>
              <w:spacing w:after="0" w:line="240" w:lineRule="auto"/>
              <w:outlineLvl w:val="1"/>
              <w:rPr>
                <w:rFonts w:asciiTheme="minorHAnsi" w:hAnsiTheme="minorHAnsi" w:cstheme="minorHAnsi"/>
                <w:b/>
                <w:kern w:val="22"/>
                <w:sz w:val="20"/>
                <w:szCs w:val="20"/>
                <w:u w:val="none"/>
                <w:lang w:val="en-US"/>
              </w:rPr>
            </w:pPr>
          </w:p>
        </w:tc>
        <w:tc>
          <w:tcPr>
            <w:tcW w:w="2669" w:type="dxa"/>
          </w:tcPr>
          <w:p w14:paraId="29626D7A" w14:textId="77777777" w:rsidR="00E65D15" w:rsidRPr="008A03EE" w:rsidRDefault="00E65D15" w:rsidP="00AA3D3A">
            <w:pPr>
              <w:rPr>
                <w:b/>
              </w:rPr>
            </w:pPr>
            <w:r w:rsidRPr="008A03EE">
              <w:rPr>
                <w:b/>
              </w:rPr>
              <w:t>A</w:t>
            </w:r>
          </w:p>
        </w:tc>
        <w:tc>
          <w:tcPr>
            <w:tcW w:w="2977" w:type="dxa"/>
          </w:tcPr>
          <w:p w14:paraId="400EA222" w14:textId="77777777" w:rsidR="00E65D15" w:rsidRPr="008A03EE" w:rsidRDefault="00E65D15" w:rsidP="00AA3D3A">
            <w:pPr>
              <w:rPr>
                <w:b/>
              </w:rPr>
            </w:pPr>
            <w:r w:rsidRPr="008A03EE">
              <w:rPr>
                <w:b/>
              </w:rPr>
              <w:t>B</w:t>
            </w:r>
          </w:p>
        </w:tc>
        <w:tc>
          <w:tcPr>
            <w:tcW w:w="3685" w:type="dxa"/>
          </w:tcPr>
          <w:p w14:paraId="0C6ED0C4" w14:textId="77777777" w:rsidR="00E65D15" w:rsidRPr="008A03EE" w:rsidRDefault="00E65D15" w:rsidP="00AA3D3A">
            <w:pPr>
              <w:rPr>
                <w:b/>
              </w:rPr>
            </w:pPr>
            <w:r w:rsidRPr="008A03EE">
              <w:rPr>
                <w:b/>
              </w:rPr>
              <w:t>C</w:t>
            </w:r>
          </w:p>
        </w:tc>
      </w:tr>
      <w:tr w:rsidR="00E65D15" w:rsidRPr="008A03EE" w14:paraId="4C39FC58" w14:textId="77777777" w:rsidTr="00A72E2F">
        <w:tc>
          <w:tcPr>
            <w:tcW w:w="445" w:type="dxa"/>
          </w:tcPr>
          <w:p w14:paraId="79E947AC" w14:textId="77777777" w:rsidR="00E65D15" w:rsidRPr="008A03EE" w:rsidRDefault="00E65D15" w:rsidP="002778FD">
            <w:pPr>
              <w:pStyle w:val="Heading2"/>
              <w:keepNext w:val="0"/>
              <w:spacing w:after="0" w:line="240" w:lineRule="auto"/>
              <w:outlineLvl w:val="1"/>
              <w:rPr>
                <w:rFonts w:asciiTheme="minorHAnsi" w:hAnsiTheme="minorHAnsi" w:cstheme="minorHAnsi"/>
                <w:b/>
                <w:kern w:val="22"/>
                <w:sz w:val="20"/>
                <w:szCs w:val="20"/>
                <w:u w:val="none"/>
                <w:lang w:val="en-US"/>
              </w:rPr>
            </w:pPr>
          </w:p>
        </w:tc>
        <w:tc>
          <w:tcPr>
            <w:tcW w:w="2669" w:type="dxa"/>
          </w:tcPr>
          <w:p w14:paraId="056F9CEE" w14:textId="77777777" w:rsidR="00E65D15" w:rsidRPr="008A03EE" w:rsidRDefault="00E65D15" w:rsidP="00AA3D3A">
            <w:pPr>
              <w:rPr>
                <w:b/>
              </w:rPr>
            </w:pPr>
            <w:r w:rsidRPr="008A03EE">
              <w:rPr>
                <w:b/>
              </w:rPr>
              <w:t>Draft 2030 targets</w:t>
            </w:r>
          </w:p>
        </w:tc>
        <w:tc>
          <w:tcPr>
            <w:tcW w:w="2977" w:type="dxa"/>
          </w:tcPr>
          <w:p w14:paraId="25E40B4A" w14:textId="77777777" w:rsidR="00E65D15" w:rsidRPr="008A03EE" w:rsidRDefault="00E65D15" w:rsidP="00AA3D3A">
            <w:pPr>
              <w:rPr>
                <w:b/>
              </w:rPr>
            </w:pPr>
            <w:r w:rsidRPr="008A03EE">
              <w:rPr>
                <w:b/>
              </w:rPr>
              <w:t>Suggested elements of the targets for monitoring</w:t>
            </w:r>
          </w:p>
        </w:tc>
        <w:tc>
          <w:tcPr>
            <w:tcW w:w="3685" w:type="dxa"/>
          </w:tcPr>
          <w:p w14:paraId="3891CB88" w14:textId="2C265FD0" w:rsidR="00E65D15" w:rsidRPr="008A03EE" w:rsidRDefault="00E65D15" w:rsidP="00AA3D3A">
            <w:pPr>
              <w:rPr>
                <w:b/>
              </w:rPr>
            </w:pPr>
            <w:r w:rsidRPr="008A03EE">
              <w:rPr>
                <w:b/>
              </w:rPr>
              <w:t>Suggested</w:t>
            </w:r>
            <w:r w:rsidR="00E95C70">
              <w:rPr>
                <w:b/>
              </w:rPr>
              <w:t xml:space="preserve"> </w:t>
            </w:r>
            <w:r w:rsidR="00E95C70" w:rsidRPr="0092151F">
              <w:rPr>
                <w:rFonts w:eastAsia="MS Mincho" w:cstheme="minorHAnsi"/>
                <w:b/>
                <w:color w:val="FF0000"/>
                <w:kern w:val="22"/>
                <w:szCs w:val="20"/>
              </w:rPr>
              <w:t>priority</w:t>
            </w:r>
            <w:r w:rsidRPr="008A03EE">
              <w:rPr>
                <w:b/>
              </w:rPr>
              <w:t xml:space="preserve"> indicators</w:t>
            </w:r>
          </w:p>
        </w:tc>
      </w:tr>
      <w:tr w:rsidR="00E65D15" w:rsidRPr="008A03EE" w14:paraId="426451D9" w14:textId="77777777" w:rsidTr="00A72E2F">
        <w:tc>
          <w:tcPr>
            <w:tcW w:w="445" w:type="dxa"/>
            <w:vMerge w:val="restart"/>
          </w:tcPr>
          <w:p w14:paraId="38508377" w14:textId="3F8F915C" w:rsidR="00E65D15" w:rsidRPr="008A03EE" w:rsidRDefault="00E65D15" w:rsidP="00AA3D3A">
            <w:r w:rsidRPr="008A03EE">
              <w:t>4</w:t>
            </w:r>
          </w:p>
        </w:tc>
        <w:tc>
          <w:tcPr>
            <w:tcW w:w="2669" w:type="dxa"/>
            <w:vMerge w:val="restart"/>
          </w:tcPr>
          <w:p w14:paraId="03D036B7" w14:textId="77777777" w:rsidR="00E65D15" w:rsidRPr="008A03EE" w:rsidRDefault="00E65D15" w:rsidP="002778FD">
            <w:pPr>
              <w:snapToGrid w:val="0"/>
              <w:rPr>
                <w:rFonts w:cstheme="minorHAnsi"/>
                <w:kern w:val="22"/>
                <w:szCs w:val="20"/>
              </w:rPr>
            </w:pPr>
            <w:r w:rsidRPr="008A03EE">
              <w:rPr>
                <w:rFonts w:cstheme="minorHAnsi"/>
                <w:kern w:val="22"/>
                <w:szCs w:val="20"/>
              </w:rPr>
              <w:t>Reduce by 2030, pollution from excess nutrients, biocides, plastic waste and other sources by at least [50%].</w:t>
            </w:r>
          </w:p>
        </w:tc>
        <w:tc>
          <w:tcPr>
            <w:tcW w:w="2977" w:type="dxa"/>
          </w:tcPr>
          <w:p w14:paraId="65CFACB9" w14:textId="05C8E490" w:rsidR="00E65D15" w:rsidRPr="008A03EE" w:rsidRDefault="00E65D15" w:rsidP="00AA3D3A">
            <w:r w:rsidRPr="008A03EE">
              <w:t>Change in the trends in nitrogen waste</w:t>
            </w:r>
            <w:r w:rsidR="00B267BD">
              <w:t xml:space="preserve"> </w:t>
            </w:r>
            <w:r w:rsidR="00B267BD" w:rsidRPr="001F00AD">
              <w:rPr>
                <w:color w:val="FF0000"/>
              </w:rPr>
              <w:t>and phosphorus</w:t>
            </w:r>
          </w:p>
        </w:tc>
        <w:tc>
          <w:tcPr>
            <w:tcW w:w="3685" w:type="dxa"/>
          </w:tcPr>
          <w:p w14:paraId="6B220F6B" w14:textId="77777777" w:rsidR="00E65D15" w:rsidRPr="00E43C80" w:rsidRDefault="00E65D15" w:rsidP="00E91BD5">
            <w:pPr>
              <w:pStyle w:val="ListParagraph"/>
              <w:numPr>
                <w:ilvl w:val="0"/>
                <w:numId w:val="16"/>
              </w:numPr>
              <w:rPr>
                <w:rFonts w:asciiTheme="minorHAnsi" w:hAnsiTheme="minorHAnsi" w:cstheme="minorHAnsi"/>
                <w:strike/>
                <w:lang w:val="en-US"/>
              </w:rPr>
            </w:pPr>
            <w:r w:rsidRPr="00E43C80">
              <w:rPr>
                <w:rFonts w:asciiTheme="minorHAnsi" w:hAnsiTheme="minorHAnsi" w:cstheme="minorHAnsi"/>
                <w:strike/>
                <w:lang w:val="en-US"/>
              </w:rPr>
              <w:t>Nitrogen Use Efficiency.</w:t>
            </w:r>
          </w:p>
          <w:p w14:paraId="14B67063" w14:textId="77777777" w:rsidR="00E65D15" w:rsidRPr="00E43C80" w:rsidRDefault="00E65D15" w:rsidP="00E91BD5">
            <w:pPr>
              <w:pStyle w:val="ListParagraph"/>
              <w:numPr>
                <w:ilvl w:val="0"/>
                <w:numId w:val="16"/>
              </w:numPr>
              <w:rPr>
                <w:rFonts w:asciiTheme="minorHAnsi" w:hAnsiTheme="minorHAnsi" w:cstheme="minorHAnsi"/>
                <w:strike/>
                <w:lang w:val="en-US"/>
              </w:rPr>
            </w:pPr>
            <w:r w:rsidRPr="00E43C80">
              <w:rPr>
                <w:rFonts w:asciiTheme="minorHAnsi" w:hAnsiTheme="minorHAnsi" w:cstheme="minorHAnsi"/>
                <w:strike/>
                <w:lang w:val="en-US"/>
              </w:rPr>
              <w:t>Nitrogen + Phosphate Fertilizers (N+P205 total nutrients).</w:t>
            </w:r>
          </w:p>
          <w:p w14:paraId="36024AD3" w14:textId="77777777" w:rsidR="00E65D15" w:rsidRPr="00E43C80" w:rsidRDefault="00E65D15" w:rsidP="00E91BD5">
            <w:pPr>
              <w:pStyle w:val="ListParagraph"/>
              <w:numPr>
                <w:ilvl w:val="0"/>
                <w:numId w:val="16"/>
              </w:numPr>
              <w:rPr>
                <w:rFonts w:asciiTheme="minorHAnsi" w:hAnsiTheme="minorHAnsi" w:cstheme="minorHAnsi"/>
                <w:strike/>
                <w:lang w:val="en-US"/>
              </w:rPr>
            </w:pPr>
            <w:r w:rsidRPr="00E43C80">
              <w:rPr>
                <w:rFonts w:asciiTheme="minorHAnsi" w:hAnsiTheme="minorHAnsi" w:cstheme="minorHAnsi"/>
                <w:strike/>
                <w:lang w:val="en-US"/>
              </w:rPr>
              <w:t>Trends in Loss of Reactive Nitrogen to the Environment.</w:t>
            </w:r>
          </w:p>
          <w:p w14:paraId="10FD57B9" w14:textId="77777777" w:rsidR="00E65D15" w:rsidRPr="00E43C80" w:rsidRDefault="00E65D15" w:rsidP="00E91BD5">
            <w:pPr>
              <w:pStyle w:val="ListParagraph"/>
              <w:numPr>
                <w:ilvl w:val="0"/>
                <w:numId w:val="16"/>
              </w:numPr>
              <w:rPr>
                <w:rFonts w:asciiTheme="minorHAnsi" w:hAnsiTheme="minorHAnsi" w:cstheme="minorHAnsi"/>
                <w:strike/>
                <w:lang w:val="en-US"/>
              </w:rPr>
            </w:pPr>
            <w:r w:rsidRPr="00E43C80">
              <w:rPr>
                <w:rFonts w:asciiTheme="minorHAnsi" w:hAnsiTheme="minorHAnsi" w:cstheme="minorHAnsi"/>
                <w:strike/>
                <w:lang w:val="en-US"/>
              </w:rPr>
              <w:t>Trends in Nitrogen Deposition.</w:t>
            </w:r>
          </w:p>
          <w:p w14:paraId="621B0A3B" w14:textId="31AB1AA5" w:rsidR="00E65D15" w:rsidRPr="008A03EE" w:rsidRDefault="00E3573E" w:rsidP="00E91BD5">
            <w:pPr>
              <w:pStyle w:val="ListParagraph"/>
              <w:numPr>
                <w:ilvl w:val="0"/>
                <w:numId w:val="16"/>
              </w:numPr>
              <w:rPr>
                <w:lang w:val="en-US"/>
              </w:rPr>
            </w:pPr>
            <w:r>
              <w:rPr>
                <w:rFonts w:asciiTheme="minorHAnsi" w:hAnsiTheme="minorHAnsi" w:cstheme="minorHAnsi"/>
                <w:color w:val="FF0000"/>
                <w:lang w:val="en-US"/>
              </w:rPr>
              <w:t>SDG indicators 6.6.1 and 14.1.1</w:t>
            </w:r>
            <w:r w:rsidR="00A74F76">
              <w:rPr>
                <w:rFonts w:asciiTheme="minorHAnsi" w:hAnsiTheme="minorHAnsi" w:cstheme="minorHAnsi"/>
                <w:color w:val="FF0000"/>
                <w:lang w:val="en-US"/>
              </w:rPr>
              <w:t xml:space="preserve"> </w:t>
            </w:r>
            <w:r w:rsidR="00A74F76" w:rsidRPr="003F2705">
              <w:rPr>
                <w:rStyle w:val="FootnoteReference"/>
                <w:rFonts w:asciiTheme="minorHAnsi" w:hAnsiTheme="minorHAnsi" w:cstheme="minorHAnsi"/>
                <w:color w:val="FF0000"/>
                <w:vertAlign w:val="superscript"/>
                <w:lang w:val="en-US"/>
              </w:rPr>
              <w:footnoteReference w:id="5"/>
            </w:r>
          </w:p>
        </w:tc>
      </w:tr>
      <w:tr w:rsidR="00E65D15" w:rsidRPr="008A03EE" w14:paraId="08B3C69D" w14:textId="77777777" w:rsidTr="00A72E2F">
        <w:tc>
          <w:tcPr>
            <w:tcW w:w="445" w:type="dxa"/>
            <w:vMerge/>
          </w:tcPr>
          <w:p w14:paraId="1DA4D890" w14:textId="77777777" w:rsidR="00E65D15" w:rsidRPr="008A03EE" w:rsidRDefault="00E65D15" w:rsidP="002778FD">
            <w:pPr>
              <w:pStyle w:val="Heading2"/>
              <w:keepNext w:val="0"/>
              <w:spacing w:after="0" w:line="240" w:lineRule="auto"/>
              <w:outlineLvl w:val="1"/>
              <w:rPr>
                <w:rFonts w:asciiTheme="minorHAnsi" w:hAnsiTheme="minorHAnsi" w:cstheme="minorHAnsi"/>
                <w:kern w:val="22"/>
                <w:sz w:val="20"/>
                <w:szCs w:val="20"/>
                <w:u w:val="none"/>
                <w:lang w:val="en-US"/>
              </w:rPr>
            </w:pPr>
          </w:p>
        </w:tc>
        <w:tc>
          <w:tcPr>
            <w:tcW w:w="2669" w:type="dxa"/>
            <w:vMerge/>
          </w:tcPr>
          <w:p w14:paraId="5814C0E9" w14:textId="77777777" w:rsidR="00E65D15" w:rsidRPr="008A03EE" w:rsidRDefault="00E65D15" w:rsidP="002778FD">
            <w:pPr>
              <w:snapToGrid w:val="0"/>
              <w:rPr>
                <w:rFonts w:cstheme="minorHAnsi"/>
                <w:kern w:val="22"/>
                <w:szCs w:val="20"/>
              </w:rPr>
            </w:pPr>
          </w:p>
        </w:tc>
        <w:tc>
          <w:tcPr>
            <w:tcW w:w="2977" w:type="dxa"/>
          </w:tcPr>
          <w:p w14:paraId="2F39981E" w14:textId="7F70BE1E" w:rsidR="00E65D15" w:rsidRPr="008A03EE" w:rsidRDefault="00E65D15" w:rsidP="00AA3D3A">
            <w:r w:rsidRPr="008A03EE">
              <w:t xml:space="preserve">Change in amount of other pollutants (including light and noise, </w:t>
            </w:r>
            <w:r w:rsidRPr="008A03EE">
              <w:rPr>
                <w:color w:val="FF0000"/>
              </w:rPr>
              <w:t>and emerging pollutants</w:t>
            </w:r>
            <w:r w:rsidRPr="008A03EE">
              <w:t>).</w:t>
            </w:r>
          </w:p>
        </w:tc>
        <w:tc>
          <w:tcPr>
            <w:tcW w:w="3685" w:type="dxa"/>
          </w:tcPr>
          <w:p w14:paraId="4F8D78D6" w14:textId="77777777" w:rsidR="00E65D15" w:rsidRPr="008A03EE" w:rsidRDefault="00E65D15" w:rsidP="00E91BD5">
            <w:pPr>
              <w:pStyle w:val="ListParagraph"/>
              <w:numPr>
                <w:ilvl w:val="0"/>
                <w:numId w:val="17"/>
              </w:numPr>
              <w:rPr>
                <w:rFonts w:asciiTheme="minorHAnsi" w:hAnsiTheme="minorHAnsi" w:cstheme="minorHAnsi"/>
                <w:i/>
                <w:lang w:val="en-US"/>
              </w:rPr>
            </w:pPr>
            <w:r w:rsidRPr="008A03EE">
              <w:rPr>
                <w:rFonts w:asciiTheme="minorHAnsi" w:hAnsiTheme="minorHAnsi" w:cstheme="minorHAnsi"/>
                <w:i/>
                <w:lang w:val="en-US"/>
              </w:rPr>
              <w:t>To be identified</w:t>
            </w:r>
          </w:p>
          <w:p w14:paraId="01617D97" w14:textId="123FD476" w:rsidR="00E65D15" w:rsidRPr="008A03EE" w:rsidRDefault="00E65D15" w:rsidP="00E91BD5">
            <w:pPr>
              <w:pStyle w:val="ListParagraph"/>
              <w:numPr>
                <w:ilvl w:val="0"/>
                <w:numId w:val="17"/>
              </w:numPr>
              <w:rPr>
                <w:rFonts w:asciiTheme="minorHAnsi" w:hAnsiTheme="minorHAnsi" w:cstheme="minorHAnsi"/>
                <w:color w:val="FF0000"/>
                <w:lang w:val="en-US"/>
              </w:rPr>
            </w:pPr>
            <w:r w:rsidRPr="008A03EE">
              <w:rPr>
                <w:rFonts w:asciiTheme="minorHAnsi" w:hAnsiTheme="minorHAnsi" w:cstheme="minorHAnsi"/>
                <w:color w:val="FF0000"/>
                <w:lang w:val="en-US"/>
              </w:rPr>
              <w:t>Trends in</w:t>
            </w:r>
            <w:r w:rsidRPr="008A03EE">
              <w:rPr>
                <w:rFonts w:asciiTheme="minorHAnsi" w:hAnsiTheme="minorHAnsi" w:cstheme="minorHAnsi"/>
                <w:lang w:val="en-US"/>
              </w:rPr>
              <w:t xml:space="preserve"> </w:t>
            </w:r>
            <w:r w:rsidRPr="008A03EE">
              <w:rPr>
                <w:rFonts w:asciiTheme="minorHAnsi" w:hAnsiTheme="minorHAnsi" w:cstheme="minorHAnsi"/>
                <w:color w:val="FF0000"/>
                <w:lang w:val="en-US"/>
              </w:rPr>
              <w:t>pharmaceuticals and plastics</w:t>
            </w:r>
            <w:r w:rsidR="00B55042">
              <w:rPr>
                <w:rFonts w:asciiTheme="minorHAnsi" w:hAnsiTheme="minorHAnsi" w:cstheme="minorHAnsi"/>
                <w:color w:val="FF0000"/>
                <w:lang w:val="en-US"/>
              </w:rPr>
              <w:t xml:space="preserve"> pollution</w:t>
            </w:r>
            <w:r w:rsidR="001E4629">
              <w:rPr>
                <w:rFonts w:asciiTheme="minorHAnsi" w:hAnsiTheme="minorHAnsi" w:cstheme="minorHAnsi"/>
                <w:color w:val="FF0000"/>
                <w:lang w:val="en-US"/>
              </w:rPr>
              <w:t xml:space="preserve"> of freshwater</w:t>
            </w:r>
            <w:r w:rsidR="000F42A7">
              <w:rPr>
                <w:rFonts w:asciiTheme="minorHAnsi" w:hAnsiTheme="minorHAnsi" w:cstheme="minorHAnsi"/>
                <w:color w:val="FF0000"/>
                <w:lang w:val="en-US"/>
              </w:rPr>
              <w:t xml:space="preserve"> bodies</w:t>
            </w:r>
          </w:p>
          <w:p w14:paraId="141BC726" w14:textId="21931C55" w:rsidR="00E65D15" w:rsidRPr="008A03EE" w:rsidRDefault="002B6B09" w:rsidP="00E91BD5">
            <w:pPr>
              <w:pStyle w:val="ListParagraph"/>
              <w:numPr>
                <w:ilvl w:val="0"/>
                <w:numId w:val="17"/>
              </w:numPr>
              <w:rPr>
                <w:lang w:val="en-US"/>
              </w:rPr>
            </w:pPr>
            <w:r w:rsidRPr="002B6B09">
              <w:rPr>
                <w:rFonts w:asciiTheme="minorHAnsi" w:hAnsiTheme="minorHAnsi" w:cstheme="minorHAnsi"/>
                <w:color w:val="FF0000"/>
                <w:lang w:val="en-US"/>
              </w:rPr>
              <w:t>SDG indicator 6.3.</w:t>
            </w:r>
            <w:r>
              <w:rPr>
                <w:rFonts w:asciiTheme="minorHAnsi" w:hAnsiTheme="minorHAnsi" w:cstheme="minorHAnsi"/>
                <w:color w:val="FF0000"/>
                <w:lang w:val="en-US"/>
              </w:rPr>
              <w:t>2</w:t>
            </w:r>
          </w:p>
        </w:tc>
      </w:tr>
    </w:tbl>
    <w:p w14:paraId="3BB23000" w14:textId="7D81E176" w:rsidR="00E94CA3" w:rsidRDefault="00E65D15" w:rsidP="00E94CA3">
      <w:pPr>
        <w:pStyle w:val="TOC1"/>
        <w:rPr>
          <w:color w:val="FF0000"/>
        </w:rPr>
      </w:pPr>
      <w:r w:rsidRPr="008A03EE">
        <w:rPr>
          <w:b/>
        </w:rPr>
        <w:t>Comment (</w:t>
      </w:r>
      <w:r w:rsidR="00334926">
        <w:rPr>
          <w:b/>
        </w:rPr>
        <w:t>x</w:t>
      </w:r>
      <w:r w:rsidR="009D5872">
        <w:rPr>
          <w:b/>
        </w:rPr>
        <w:t>v</w:t>
      </w:r>
      <w:r w:rsidRPr="008A03EE">
        <w:rPr>
          <w:b/>
        </w:rPr>
        <w:t>)</w:t>
      </w:r>
      <w:r w:rsidRPr="008A03EE">
        <w:t xml:space="preserve">: </w:t>
      </w:r>
      <w:r w:rsidR="00E43C80">
        <w:rPr>
          <w:color w:val="FF0000"/>
        </w:rPr>
        <w:t>Indicators</w:t>
      </w:r>
      <w:r w:rsidR="00E43C80" w:rsidRPr="00D16876">
        <w:rPr>
          <w:color w:val="FF0000"/>
        </w:rPr>
        <w:t xml:space="preserve"> of pollution should</w:t>
      </w:r>
      <w:r w:rsidR="00E43C80">
        <w:rPr>
          <w:color w:val="FF0000"/>
        </w:rPr>
        <w:t>, as far as possible,</w:t>
      </w:r>
      <w:r w:rsidR="00E43C80" w:rsidRPr="00D16876">
        <w:rPr>
          <w:color w:val="FF0000"/>
        </w:rPr>
        <w:t xml:space="preserve"> measure impact</w:t>
      </w:r>
      <w:r w:rsidR="00E43C80">
        <w:rPr>
          <w:color w:val="FF0000"/>
        </w:rPr>
        <w:t xml:space="preserve"> on biodiversity</w:t>
      </w:r>
      <w:r w:rsidR="00E43C80" w:rsidRPr="00D16876">
        <w:rPr>
          <w:color w:val="FF0000"/>
        </w:rPr>
        <w:t xml:space="preserve"> rather than quantity of pollution.</w:t>
      </w:r>
      <w:r w:rsidR="00E43C80">
        <w:rPr>
          <w:color w:val="FF0000"/>
        </w:rPr>
        <w:t xml:space="preserve"> Hence, </w:t>
      </w:r>
      <w:r w:rsidR="00625BCF">
        <w:rPr>
          <w:color w:val="FF0000"/>
        </w:rPr>
        <w:t xml:space="preserve">it is </w:t>
      </w:r>
      <w:r w:rsidR="00E43C80">
        <w:rPr>
          <w:color w:val="FF0000"/>
        </w:rPr>
        <w:t>suggest</w:t>
      </w:r>
      <w:r w:rsidR="00625BCF">
        <w:rPr>
          <w:color w:val="FF0000"/>
        </w:rPr>
        <w:t>ed to</w:t>
      </w:r>
      <w:r w:rsidR="00E43C80">
        <w:rPr>
          <w:color w:val="FF0000"/>
        </w:rPr>
        <w:t xml:space="preserve"> replac</w:t>
      </w:r>
      <w:r w:rsidR="00625BCF">
        <w:rPr>
          <w:color w:val="FF0000"/>
        </w:rPr>
        <w:t>e</w:t>
      </w:r>
      <w:r w:rsidR="00E43C80">
        <w:rPr>
          <w:color w:val="FF0000"/>
        </w:rPr>
        <w:t xml:space="preserve"> proxy indicators such the </w:t>
      </w:r>
      <w:r w:rsidR="00E94CA3" w:rsidRPr="00E94CA3">
        <w:rPr>
          <w:color w:val="FF0000"/>
        </w:rPr>
        <w:t xml:space="preserve">proposed indicators: </w:t>
      </w:r>
      <w:r w:rsidR="00E94CA3" w:rsidRPr="00E94CA3">
        <w:t>Nitrogen Use Efficiency, Nitrogen + Phosphate Fertilizers (N+P205 total nutrients), Trends in Loss of Reactive Nitrogen to the Environment</w:t>
      </w:r>
      <w:r w:rsidR="00E94CA3">
        <w:t xml:space="preserve"> and</w:t>
      </w:r>
      <w:r w:rsidR="00E94CA3" w:rsidRPr="00E94CA3">
        <w:t xml:space="preserve"> Trends in Nitrogen Deposition </w:t>
      </w:r>
      <w:r w:rsidR="00E43C80" w:rsidRPr="00E43C80">
        <w:rPr>
          <w:color w:val="FF0000"/>
        </w:rPr>
        <w:t>with” Trends</w:t>
      </w:r>
      <w:r w:rsidR="00E94CA3" w:rsidRPr="00E94CA3">
        <w:rPr>
          <w:color w:val="FF0000"/>
        </w:rPr>
        <w:t xml:space="preserve"> in freshwater and coastal eutrophication</w:t>
      </w:r>
      <w:r w:rsidR="00E94CA3">
        <w:rPr>
          <w:color w:val="FF0000"/>
        </w:rPr>
        <w:t>”</w:t>
      </w:r>
      <w:r w:rsidR="00E43C80">
        <w:rPr>
          <w:color w:val="FF0000"/>
        </w:rPr>
        <w:t xml:space="preserve"> which are measured by SDG indicators 6.6.1 and 14.1.1</w:t>
      </w:r>
      <w:r w:rsidR="00DC2471" w:rsidRPr="00DC2471">
        <w:rPr>
          <w:color w:val="FF0000"/>
        </w:rPr>
        <w:t xml:space="preserve"> </w:t>
      </w:r>
      <w:r w:rsidR="002B6B09">
        <w:rPr>
          <w:color w:val="FF0000"/>
        </w:rPr>
        <w:t>(</w:t>
      </w:r>
      <w:r w:rsidR="00DC2471" w:rsidRPr="008976B9">
        <w:rPr>
          <w:color w:val="FF0000"/>
        </w:rPr>
        <w:t>coastal eutrophication and floating plastic debris density</w:t>
      </w:r>
      <w:r w:rsidR="00DC2471">
        <w:rPr>
          <w:color w:val="FF0000"/>
        </w:rPr>
        <w:t>)</w:t>
      </w:r>
      <w:r w:rsidR="00E43C80">
        <w:rPr>
          <w:color w:val="FF0000"/>
        </w:rPr>
        <w:t xml:space="preserve"> respectively. </w:t>
      </w:r>
    </w:p>
    <w:p w14:paraId="7B7A21E3" w14:textId="50134F21" w:rsidR="00B55042" w:rsidRDefault="00B55042" w:rsidP="00F96AB5">
      <w:pPr>
        <w:ind w:right="-1144"/>
        <w:rPr>
          <w:rStyle w:val="Hyperlink"/>
        </w:rPr>
      </w:pPr>
      <w:r w:rsidRPr="008A03EE">
        <w:rPr>
          <w:b/>
        </w:rPr>
        <w:t>Comment (</w:t>
      </w:r>
      <w:r>
        <w:rPr>
          <w:b/>
        </w:rPr>
        <w:t>x</w:t>
      </w:r>
      <w:r w:rsidR="009D5872">
        <w:rPr>
          <w:b/>
        </w:rPr>
        <w:t>v</w:t>
      </w:r>
      <w:r>
        <w:rPr>
          <w:b/>
        </w:rPr>
        <w:t>i</w:t>
      </w:r>
      <w:r w:rsidRPr="008A03EE">
        <w:rPr>
          <w:b/>
        </w:rPr>
        <w:t>)</w:t>
      </w:r>
      <w:r w:rsidRPr="008A03EE">
        <w:t xml:space="preserve">: </w:t>
      </w:r>
      <w:r w:rsidR="00465422" w:rsidRPr="00465422">
        <w:rPr>
          <w:color w:val="FF0000"/>
        </w:rPr>
        <w:t xml:space="preserve">Trends in water pollution could build on </w:t>
      </w:r>
      <w:r w:rsidR="00465422">
        <w:rPr>
          <w:rFonts w:cstheme="minorHAnsi"/>
          <w:color w:val="FF0000"/>
        </w:rPr>
        <w:t>SDG indicator 6.3.2 (ambient water quality)</w:t>
      </w:r>
      <w:r w:rsidR="002B6B09">
        <w:rPr>
          <w:rFonts w:cstheme="minorHAnsi"/>
          <w:color w:val="FF0000"/>
        </w:rPr>
        <w:t xml:space="preserve"> </w:t>
      </w:r>
      <w:r w:rsidR="00465422">
        <w:rPr>
          <w:rFonts w:cstheme="minorHAnsi"/>
          <w:color w:val="FF0000"/>
        </w:rPr>
        <w:t xml:space="preserve">and where data is available also </w:t>
      </w:r>
      <w:r w:rsidR="00465422" w:rsidRPr="008A03EE">
        <w:rPr>
          <w:rFonts w:cstheme="minorHAnsi"/>
          <w:color w:val="FF0000"/>
        </w:rPr>
        <w:t>includ</w:t>
      </w:r>
      <w:r w:rsidR="00465422">
        <w:rPr>
          <w:rFonts w:cstheme="minorHAnsi"/>
          <w:color w:val="FF0000"/>
        </w:rPr>
        <w:t>e:</w:t>
      </w:r>
      <w:r w:rsidR="00465422" w:rsidRPr="008A03EE">
        <w:rPr>
          <w:rFonts w:cstheme="minorHAnsi"/>
          <w:color w:val="FF0000"/>
        </w:rPr>
        <w:t xml:space="preserve"> </w:t>
      </w:r>
      <w:r w:rsidR="00465422">
        <w:rPr>
          <w:rFonts w:cstheme="minorHAnsi"/>
          <w:color w:val="FF0000"/>
        </w:rPr>
        <w:t>So</w:t>
      </w:r>
      <w:r w:rsidR="00465422" w:rsidRPr="008A03EE">
        <w:rPr>
          <w:rFonts w:cstheme="minorHAnsi"/>
          <w:color w:val="FF0000"/>
        </w:rPr>
        <w:t xml:space="preserve">il Salinization, Nitrogen Loading, </w:t>
      </w:r>
      <w:r w:rsidR="00465422">
        <w:rPr>
          <w:rFonts w:cstheme="minorHAnsi"/>
          <w:color w:val="FF0000"/>
        </w:rPr>
        <w:t xml:space="preserve">Pathogen loading, </w:t>
      </w:r>
      <w:r w:rsidR="00465422" w:rsidRPr="008A03EE">
        <w:rPr>
          <w:rFonts w:cstheme="minorHAnsi"/>
          <w:color w:val="FF0000"/>
        </w:rPr>
        <w:t>Phosphorus Loading, Mercury Deposition, Pesticide Loading, Sediment Loading, Organic Loading, Potential Acidification, Thermal Alteration</w:t>
      </w:r>
      <w:r w:rsidR="00F96AB5">
        <w:rPr>
          <w:rFonts w:cstheme="minorHAnsi"/>
          <w:color w:val="FF0000"/>
        </w:rPr>
        <w:t xml:space="preserve"> - a</w:t>
      </w:r>
      <w:r w:rsidR="00D910F9">
        <w:rPr>
          <w:color w:val="FF0000"/>
        </w:rPr>
        <w:t xml:space="preserve">s used by </w:t>
      </w:r>
      <w:r w:rsidR="00D910F9" w:rsidRPr="00D910F9">
        <w:rPr>
          <w:color w:val="FF0000"/>
        </w:rPr>
        <w:t>V</w:t>
      </w:r>
      <w:r w:rsidR="008A7F40">
        <w:rPr>
          <w:color w:val="FF0000"/>
        </w:rPr>
        <w:t>ö</w:t>
      </w:r>
      <w:r w:rsidR="00D910F9" w:rsidRPr="00D910F9">
        <w:rPr>
          <w:color w:val="FF0000"/>
        </w:rPr>
        <w:t>r</w:t>
      </w:r>
      <w:r w:rsidR="008A7F40">
        <w:rPr>
          <w:color w:val="FF0000"/>
        </w:rPr>
        <w:t>ö</w:t>
      </w:r>
      <w:r w:rsidR="00D910F9" w:rsidRPr="00D910F9">
        <w:rPr>
          <w:color w:val="FF0000"/>
        </w:rPr>
        <w:t>smarty et al (2010)</w:t>
      </w:r>
      <w:r w:rsidR="00D910F9">
        <w:rPr>
          <w:rStyle w:val="EndnoteReference"/>
          <w:color w:val="FF0000"/>
        </w:rPr>
        <w:endnoteReference w:id="32"/>
      </w:r>
      <w:r w:rsidR="00D910F9" w:rsidRPr="00D910F9">
        <w:rPr>
          <w:color w:val="FF0000"/>
        </w:rPr>
        <w:t xml:space="preserve"> and </w:t>
      </w:r>
      <w:hyperlink r:id="rId17" w:history="1">
        <w:r w:rsidR="00D910F9" w:rsidRPr="00D910F9">
          <w:rPr>
            <w:color w:val="FF0000"/>
          </w:rPr>
          <w:t>http://www.riverthreat.net</w:t>
        </w:r>
      </w:hyperlink>
    </w:p>
    <w:p w14:paraId="6B56D677" w14:textId="35C66C43" w:rsidR="00D910F9" w:rsidRDefault="00D910F9" w:rsidP="00B55042"/>
    <w:p w14:paraId="65754C5E" w14:textId="6CC05812" w:rsidR="00E65D15" w:rsidRPr="008A03EE" w:rsidRDefault="00E65D15" w:rsidP="00A72E2F">
      <w:pPr>
        <w:pStyle w:val="Heading3"/>
      </w:pPr>
      <w:bookmarkStart w:id="18" w:name="_Toc32530215"/>
      <w:r w:rsidRPr="008A03EE">
        <w:t>2.2.5</w:t>
      </w:r>
      <w:r w:rsidRPr="008A03EE">
        <w:tab/>
        <w:t xml:space="preserve">Target 5: </w:t>
      </w:r>
      <w:r w:rsidR="001B6BBF" w:rsidRPr="008A03EE">
        <w:t>W</w:t>
      </w:r>
      <w:r w:rsidRPr="008A03EE">
        <w:rPr>
          <w:iCs/>
        </w:rPr>
        <w:t>ild species</w:t>
      </w:r>
      <w:bookmarkEnd w:id="18"/>
    </w:p>
    <w:tbl>
      <w:tblPr>
        <w:tblStyle w:val="TableGrid0"/>
        <w:tblW w:w="9776" w:type="dxa"/>
        <w:tblLook w:val="04A0" w:firstRow="1" w:lastRow="0" w:firstColumn="1" w:lastColumn="0" w:noHBand="0" w:noVBand="1"/>
      </w:tblPr>
      <w:tblGrid>
        <w:gridCol w:w="445"/>
        <w:gridCol w:w="2669"/>
        <w:gridCol w:w="2977"/>
        <w:gridCol w:w="3685"/>
      </w:tblGrid>
      <w:tr w:rsidR="00E65D15" w:rsidRPr="008A03EE" w14:paraId="01CFF794" w14:textId="77777777" w:rsidTr="00A72E2F">
        <w:tc>
          <w:tcPr>
            <w:tcW w:w="445" w:type="dxa"/>
          </w:tcPr>
          <w:p w14:paraId="5FFFABC1" w14:textId="77777777" w:rsidR="00E65D15" w:rsidRPr="008A03EE" w:rsidRDefault="00E65D15" w:rsidP="002778FD">
            <w:pPr>
              <w:pStyle w:val="Heading2"/>
              <w:keepNext w:val="0"/>
              <w:spacing w:after="0" w:line="240" w:lineRule="auto"/>
              <w:outlineLvl w:val="1"/>
              <w:rPr>
                <w:rFonts w:asciiTheme="minorHAnsi" w:hAnsiTheme="minorHAnsi" w:cstheme="minorHAnsi"/>
                <w:b/>
                <w:kern w:val="22"/>
                <w:sz w:val="20"/>
                <w:szCs w:val="20"/>
                <w:u w:val="none"/>
                <w:lang w:val="en-US"/>
              </w:rPr>
            </w:pPr>
          </w:p>
        </w:tc>
        <w:tc>
          <w:tcPr>
            <w:tcW w:w="2669" w:type="dxa"/>
          </w:tcPr>
          <w:p w14:paraId="6E6D03BF" w14:textId="77777777" w:rsidR="00E65D15" w:rsidRPr="008A03EE" w:rsidRDefault="00E65D15" w:rsidP="00AA3D3A">
            <w:pPr>
              <w:rPr>
                <w:b/>
              </w:rPr>
            </w:pPr>
            <w:r w:rsidRPr="008A03EE">
              <w:rPr>
                <w:b/>
              </w:rPr>
              <w:t>A</w:t>
            </w:r>
          </w:p>
        </w:tc>
        <w:tc>
          <w:tcPr>
            <w:tcW w:w="2977" w:type="dxa"/>
          </w:tcPr>
          <w:p w14:paraId="6735A128" w14:textId="77777777" w:rsidR="00E65D15" w:rsidRPr="008A03EE" w:rsidRDefault="00E65D15" w:rsidP="00AA3D3A">
            <w:pPr>
              <w:rPr>
                <w:b/>
              </w:rPr>
            </w:pPr>
            <w:r w:rsidRPr="008A03EE">
              <w:rPr>
                <w:b/>
              </w:rPr>
              <w:t>B</w:t>
            </w:r>
          </w:p>
        </w:tc>
        <w:tc>
          <w:tcPr>
            <w:tcW w:w="3685" w:type="dxa"/>
          </w:tcPr>
          <w:p w14:paraId="0F747598" w14:textId="77777777" w:rsidR="00E65D15" w:rsidRPr="008A03EE" w:rsidRDefault="00E65D15" w:rsidP="00AA3D3A">
            <w:pPr>
              <w:rPr>
                <w:b/>
              </w:rPr>
            </w:pPr>
            <w:r w:rsidRPr="008A03EE">
              <w:rPr>
                <w:b/>
              </w:rPr>
              <w:t>C</w:t>
            </w:r>
          </w:p>
        </w:tc>
      </w:tr>
      <w:tr w:rsidR="00E65D15" w:rsidRPr="008A03EE" w14:paraId="3D334D73" w14:textId="77777777" w:rsidTr="00A72E2F">
        <w:tc>
          <w:tcPr>
            <w:tcW w:w="445" w:type="dxa"/>
          </w:tcPr>
          <w:p w14:paraId="22599473" w14:textId="77777777" w:rsidR="00E65D15" w:rsidRPr="008A03EE" w:rsidRDefault="00E65D15" w:rsidP="002778FD">
            <w:pPr>
              <w:pStyle w:val="Heading2"/>
              <w:keepNext w:val="0"/>
              <w:spacing w:after="0" w:line="240" w:lineRule="auto"/>
              <w:outlineLvl w:val="1"/>
              <w:rPr>
                <w:rFonts w:asciiTheme="minorHAnsi" w:hAnsiTheme="minorHAnsi" w:cstheme="minorHAnsi"/>
                <w:b/>
                <w:kern w:val="22"/>
                <w:sz w:val="20"/>
                <w:szCs w:val="20"/>
                <w:u w:val="none"/>
                <w:lang w:val="en-US"/>
              </w:rPr>
            </w:pPr>
          </w:p>
        </w:tc>
        <w:tc>
          <w:tcPr>
            <w:tcW w:w="2669" w:type="dxa"/>
          </w:tcPr>
          <w:p w14:paraId="61A0D5A5" w14:textId="77777777" w:rsidR="00E65D15" w:rsidRPr="008A03EE" w:rsidRDefault="00E65D15" w:rsidP="00AA3D3A">
            <w:pPr>
              <w:rPr>
                <w:b/>
              </w:rPr>
            </w:pPr>
            <w:r w:rsidRPr="008A03EE">
              <w:rPr>
                <w:b/>
              </w:rPr>
              <w:t>Draft 2030 targets</w:t>
            </w:r>
          </w:p>
        </w:tc>
        <w:tc>
          <w:tcPr>
            <w:tcW w:w="2977" w:type="dxa"/>
          </w:tcPr>
          <w:p w14:paraId="723111ED" w14:textId="77777777" w:rsidR="00E65D15" w:rsidRPr="008A03EE" w:rsidRDefault="00E65D15" w:rsidP="00AA3D3A">
            <w:pPr>
              <w:rPr>
                <w:b/>
              </w:rPr>
            </w:pPr>
            <w:r w:rsidRPr="008A03EE">
              <w:rPr>
                <w:b/>
              </w:rPr>
              <w:t>Suggested elements of the targets for monitoring</w:t>
            </w:r>
          </w:p>
        </w:tc>
        <w:tc>
          <w:tcPr>
            <w:tcW w:w="3685" w:type="dxa"/>
          </w:tcPr>
          <w:p w14:paraId="5F899C05" w14:textId="1381F9C7" w:rsidR="00E65D15" w:rsidRPr="008A03EE" w:rsidRDefault="00E65D15" w:rsidP="00AA3D3A">
            <w:pPr>
              <w:rPr>
                <w:b/>
              </w:rPr>
            </w:pPr>
            <w:r w:rsidRPr="008A03EE">
              <w:rPr>
                <w:b/>
              </w:rPr>
              <w:t>Suggested indicators</w:t>
            </w:r>
          </w:p>
        </w:tc>
      </w:tr>
      <w:tr w:rsidR="00E65D15" w:rsidRPr="008A03EE" w14:paraId="4D752A61" w14:textId="77777777" w:rsidTr="00A72E2F">
        <w:tc>
          <w:tcPr>
            <w:tcW w:w="445" w:type="dxa"/>
            <w:vMerge w:val="restart"/>
          </w:tcPr>
          <w:p w14:paraId="3291231A" w14:textId="6A4C9BEA" w:rsidR="00E65D15" w:rsidRPr="008A03EE" w:rsidRDefault="00E65D15" w:rsidP="00AA3D3A">
            <w:r w:rsidRPr="008A03EE">
              <w:t>5</w:t>
            </w:r>
          </w:p>
        </w:tc>
        <w:tc>
          <w:tcPr>
            <w:tcW w:w="2669" w:type="dxa"/>
            <w:vMerge w:val="restart"/>
          </w:tcPr>
          <w:p w14:paraId="04FC69B3" w14:textId="77777777" w:rsidR="00E65D15" w:rsidRPr="008A03EE" w:rsidRDefault="00E65D15" w:rsidP="002778FD">
            <w:pPr>
              <w:snapToGrid w:val="0"/>
              <w:rPr>
                <w:rFonts w:cstheme="minorHAnsi"/>
                <w:kern w:val="22"/>
                <w:szCs w:val="20"/>
              </w:rPr>
            </w:pPr>
            <w:r w:rsidRPr="008A03EE">
              <w:rPr>
                <w:rFonts w:cstheme="minorHAnsi"/>
                <w:kern w:val="22"/>
                <w:szCs w:val="20"/>
              </w:rPr>
              <w:t>Ensure by 2030 that the harvesting, trade and use of wild species, is legal and at sustainable levels.</w:t>
            </w:r>
          </w:p>
        </w:tc>
        <w:tc>
          <w:tcPr>
            <w:tcW w:w="2977" w:type="dxa"/>
          </w:tcPr>
          <w:p w14:paraId="7DACEA73" w14:textId="77777777" w:rsidR="00E65D15" w:rsidRDefault="00E65D15" w:rsidP="00AA3D3A">
            <w:r w:rsidRPr="008A03EE">
              <w:t>Change in the health of fisheries.</w:t>
            </w:r>
          </w:p>
          <w:p w14:paraId="5C1CA773" w14:textId="77777777" w:rsidR="007615CA" w:rsidRDefault="007615CA" w:rsidP="00AA3D3A"/>
          <w:p w14:paraId="626FB5EB" w14:textId="698DFEC1" w:rsidR="007615CA" w:rsidRPr="008A03EE" w:rsidRDefault="007615CA" w:rsidP="00AA3D3A">
            <w:r w:rsidRPr="00381312">
              <w:rPr>
                <w:color w:val="FF0000"/>
              </w:rPr>
              <w:t>Wild species being sustainably used</w:t>
            </w:r>
          </w:p>
        </w:tc>
        <w:tc>
          <w:tcPr>
            <w:tcW w:w="3685" w:type="dxa"/>
          </w:tcPr>
          <w:p w14:paraId="25849A6B" w14:textId="53C157F5" w:rsidR="004479D2" w:rsidRPr="004479D2" w:rsidRDefault="004479D2" w:rsidP="00E91BD5">
            <w:pPr>
              <w:pStyle w:val="ListParagraph"/>
              <w:numPr>
                <w:ilvl w:val="0"/>
                <w:numId w:val="18"/>
              </w:numPr>
              <w:rPr>
                <w:rFonts w:asciiTheme="minorHAnsi" w:hAnsiTheme="minorHAnsi" w:cstheme="minorHAnsi"/>
                <w:color w:val="FF0000"/>
                <w:lang w:val="en-US"/>
              </w:rPr>
            </w:pPr>
            <w:r w:rsidRPr="004479D2">
              <w:rPr>
                <w:rFonts w:asciiTheme="minorHAnsi" w:hAnsiTheme="minorHAnsi" w:cstheme="minorHAnsi"/>
                <w:color w:val="FF0000"/>
                <w:lang w:val="en-US"/>
              </w:rPr>
              <w:t>Proportion of sustainable, threatened and highly threatened inland fisheries</w:t>
            </w:r>
          </w:p>
          <w:p w14:paraId="72A2D38E" w14:textId="6B9DF31D" w:rsidR="00E65D15" w:rsidRPr="008A03EE" w:rsidRDefault="00E65D15" w:rsidP="00E91BD5">
            <w:pPr>
              <w:pStyle w:val="ListParagraph"/>
              <w:numPr>
                <w:ilvl w:val="0"/>
                <w:numId w:val="18"/>
              </w:numPr>
              <w:rPr>
                <w:rFonts w:asciiTheme="minorHAnsi" w:hAnsiTheme="minorHAnsi" w:cstheme="minorHAnsi"/>
                <w:b/>
                <w:lang w:val="en-US"/>
              </w:rPr>
            </w:pPr>
            <w:r w:rsidRPr="008A03EE">
              <w:rPr>
                <w:rFonts w:asciiTheme="minorHAnsi" w:hAnsiTheme="minorHAnsi" w:cstheme="minorHAnsi"/>
                <w:lang w:val="en-US"/>
              </w:rPr>
              <w:t>Proportion of fish stocks within biologically sustainable levels</w:t>
            </w:r>
          </w:p>
          <w:p w14:paraId="6B9AF0F5" w14:textId="77777777" w:rsidR="00E65D15" w:rsidRPr="00417F24" w:rsidRDefault="00E65D15" w:rsidP="00E91BD5">
            <w:pPr>
              <w:pStyle w:val="ListParagraph"/>
              <w:numPr>
                <w:ilvl w:val="0"/>
                <w:numId w:val="18"/>
              </w:numPr>
              <w:rPr>
                <w:rFonts w:asciiTheme="minorHAnsi" w:hAnsiTheme="minorHAnsi" w:cstheme="minorHAnsi"/>
                <w:b/>
                <w:strike/>
                <w:lang w:val="en-US"/>
              </w:rPr>
            </w:pPr>
            <w:r w:rsidRPr="00417F24">
              <w:rPr>
                <w:rFonts w:asciiTheme="minorHAnsi" w:hAnsiTheme="minorHAnsi" w:cstheme="minorHAnsi"/>
                <w:strike/>
                <w:lang w:val="en-US"/>
              </w:rPr>
              <w:t>Inland fishery production.</w:t>
            </w:r>
          </w:p>
          <w:p w14:paraId="321AE94E" w14:textId="77777777" w:rsidR="00E65D15" w:rsidRPr="008A03EE" w:rsidRDefault="00E65D15" w:rsidP="00E91BD5">
            <w:pPr>
              <w:pStyle w:val="ListParagraph"/>
              <w:numPr>
                <w:ilvl w:val="0"/>
                <w:numId w:val="18"/>
              </w:numPr>
              <w:rPr>
                <w:lang w:val="en-US"/>
              </w:rPr>
            </w:pPr>
            <w:r w:rsidRPr="008A03EE">
              <w:rPr>
                <w:rFonts w:asciiTheme="minorHAnsi" w:hAnsiTheme="minorHAnsi" w:cstheme="minorHAnsi"/>
                <w:lang w:val="en-US"/>
              </w:rPr>
              <w:t xml:space="preserve">Marine </w:t>
            </w:r>
            <w:r w:rsidRPr="00730F06">
              <w:rPr>
                <w:rFonts w:asciiTheme="minorHAnsi" w:hAnsiTheme="minorHAnsi" w:cstheme="minorHAnsi"/>
                <w:lang w:val="en-US"/>
              </w:rPr>
              <w:t>Trophic Index.</w:t>
            </w:r>
          </w:p>
        </w:tc>
      </w:tr>
      <w:tr w:rsidR="00E65D15" w:rsidRPr="008A03EE" w14:paraId="0582F3A8" w14:textId="77777777" w:rsidTr="00A72E2F">
        <w:tc>
          <w:tcPr>
            <w:tcW w:w="445" w:type="dxa"/>
            <w:vMerge/>
          </w:tcPr>
          <w:p w14:paraId="22E7AB4C" w14:textId="77777777" w:rsidR="00E65D15" w:rsidRPr="008A03EE" w:rsidRDefault="00E65D15" w:rsidP="002778FD">
            <w:pPr>
              <w:pStyle w:val="Heading2"/>
              <w:keepNext w:val="0"/>
              <w:spacing w:after="0" w:line="240" w:lineRule="auto"/>
              <w:outlineLvl w:val="1"/>
              <w:rPr>
                <w:rFonts w:asciiTheme="minorHAnsi" w:hAnsiTheme="minorHAnsi" w:cstheme="minorHAnsi"/>
                <w:kern w:val="22"/>
                <w:sz w:val="20"/>
                <w:szCs w:val="20"/>
                <w:u w:val="none"/>
                <w:lang w:val="en-US"/>
              </w:rPr>
            </w:pPr>
          </w:p>
        </w:tc>
        <w:tc>
          <w:tcPr>
            <w:tcW w:w="2669" w:type="dxa"/>
            <w:vMerge/>
          </w:tcPr>
          <w:p w14:paraId="2CA35734" w14:textId="77777777" w:rsidR="00E65D15" w:rsidRPr="008A03EE" w:rsidRDefault="00E65D15" w:rsidP="002778FD">
            <w:pPr>
              <w:snapToGrid w:val="0"/>
              <w:rPr>
                <w:rFonts w:cstheme="minorHAnsi"/>
                <w:kern w:val="22"/>
                <w:szCs w:val="20"/>
              </w:rPr>
            </w:pPr>
          </w:p>
        </w:tc>
        <w:tc>
          <w:tcPr>
            <w:tcW w:w="2977" w:type="dxa"/>
          </w:tcPr>
          <w:p w14:paraId="11554281" w14:textId="77777777" w:rsidR="00E65D15" w:rsidRPr="008A03EE" w:rsidRDefault="00E65D15" w:rsidP="00AA3D3A">
            <w:r w:rsidRPr="008A03EE">
              <w:t>Change in percentage of fisheries under sustainable management certification.</w:t>
            </w:r>
          </w:p>
        </w:tc>
        <w:tc>
          <w:tcPr>
            <w:tcW w:w="3685" w:type="dxa"/>
          </w:tcPr>
          <w:p w14:paraId="0EE515D3" w14:textId="77777777" w:rsidR="00E65D15" w:rsidRPr="008A03EE" w:rsidRDefault="00E65D15" w:rsidP="00E91BD5">
            <w:pPr>
              <w:pStyle w:val="ListParagraph"/>
              <w:numPr>
                <w:ilvl w:val="0"/>
                <w:numId w:val="19"/>
              </w:numPr>
              <w:rPr>
                <w:lang w:val="en-US"/>
              </w:rPr>
            </w:pPr>
            <w:r w:rsidRPr="008A03EE">
              <w:rPr>
                <w:rFonts w:asciiTheme="minorHAnsi" w:hAnsiTheme="minorHAnsi" w:cstheme="minorHAnsi"/>
                <w:lang w:val="en-US"/>
              </w:rPr>
              <w:t xml:space="preserve">MSC Certified Catch; </w:t>
            </w:r>
            <w:r w:rsidRPr="008A03EE">
              <w:rPr>
                <w:rFonts w:asciiTheme="minorHAnsi" w:hAnsiTheme="minorHAnsi" w:cstheme="minorHAnsi"/>
                <w:color w:val="FF0000"/>
                <w:lang w:val="en-US"/>
              </w:rPr>
              <w:t xml:space="preserve">with equivalent sustainability certification scheme applied to inland </w:t>
            </w:r>
            <w:r w:rsidRPr="004479D2">
              <w:rPr>
                <w:rFonts w:asciiTheme="minorHAnsi" w:hAnsiTheme="minorHAnsi" w:cstheme="minorHAnsi"/>
                <w:color w:val="FF0000"/>
                <w:lang w:val="en-US"/>
              </w:rPr>
              <w:t>fisheries.</w:t>
            </w:r>
          </w:p>
        </w:tc>
      </w:tr>
    </w:tbl>
    <w:p w14:paraId="0BD197DD" w14:textId="783B5489" w:rsidR="004479D2" w:rsidRDefault="004479D2" w:rsidP="00DB1B19">
      <w:pPr>
        <w:pStyle w:val="TOC1"/>
      </w:pPr>
      <w:r w:rsidRPr="004479D2">
        <w:rPr>
          <w:b/>
          <w:bCs/>
        </w:rPr>
        <w:t>Comment (</w:t>
      </w:r>
      <w:r w:rsidR="00334926">
        <w:rPr>
          <w:b/>
          <w:bCs/>
        </w:rPr>
        <w:t>x</w:t>
      </w:r>
      <w:r w:rsidR="009A352F">
        <w:rPr>
          <w:b/>
          <w:bCs/>
        </w:rPr>
        <w:t>v</w:t>
      </w:r>
      <w:r w:rsidR="009D5872">
        <w:rPr>
          <w:b/>
          <w:bCs/>
        </w:rPr>
        <w:t>ii</w:t>
      </w:r>
      <w:r w:rsidRPr="004479D2">
        <w:rPr>
          <w:b/>
          <w:bCs/>
        </w:rPr>
        <w:t>):</w:t>
      </w:r>
      <w:r w:rsidRPr="00D16876">
        <w:rPr>
          <w:color w:val="FF0000"/>
        </w:rPr>
        <w:t xml:space="preserve"> Best available global data on freshwater fisheries is from FAO (2018) Review of the state of the world’s fisheries: Inland Fisheries </w:t>
      </w:r>
      <w:hyperlink r:id="rId18" w:history="1">
        <w:r w:rsidRPr="00D16876">
          <w:rPr>
            <w:rStyle w:val="Hyperlink"/>
            <w:color w:val="FF0000"/>
          </w:rPr>
          <w:t>http://www.fao.org/inland-fisheries/resources/detail/en/c/1145511/</w:t>
        </w:r>
      </w:hyperlink>
      <w:r w:rsidRPr="00D16876">
        <w:rPr>
          <w:color w:val="FF0000"/>
        </w:rPr>
        <w:t>. USGS and FAO are currently conducting a threat assessment on inland fisheries with the initial iteration to be publicly available in 2020 with the aim to reassess on regular intervals.</w:t>
      </w:r>
    </w:p>
    <w:p w14:paraId="48303FE4" w14:textId="53519403" w:rsidR="009B3018" w:rsidRPr="004479D2" w:rsidRDefault="00E65D15" w:rsidP="00DB1B19">
      <w:pPr>
        <w:pStyle w:val="TOC1"/>
      </w:pPr>
      <w:r w:rsidRPr="004479D2">
        <w:rPr>
          <w:b/>
        </w:rPr>
        <w:t>Comment (</w:t>
      </w:r>
      <w:r w:rsidR="00334926">
        <w:rPr>
          <w:b/>
        </w:rPr>
        <w:t>x</w:t>
      </w:r>
      <w:r w:rsidR="009A352F">
        <w:rPr>
          <w:b/>
        </w:rPr>
        <w:t>v</w:t>
      </w:r>
      <w:r w:rsidR="009D5872">
        <w:rPr>
          <w:b/>
        </w:rPr>
        <w:t>iii</w:t>
      </w:r>
      <w:r w:rsidRPr="004479D2">
        <w:rPr>
          <w:b/>
        </w:rPr>
        <w:t>):</w:t>
      </w:r>
      <w:r w:rsidRPr="008A03EE">
        <w:t xml:space="preserve"> </w:t>
      </w:r>
      <w:r w:rsidR="00F433C4" w:rsidRPr="00D16876">
        <w:rPr>
          <w:color w:val="FF0000"/>
        </w:rPr>
        <w:t>T</w:t>
      </w:r>
      <w:r w:rsidRPr="00D16876">
        <w:rPr>
          <w:color w:val="FF0000"/>
        </w:rPr>
        <w:t xml:space="preserve">he national status of inland fisheries should not decline from their current state or should be improved where the existing state is degraded. Inland fisheries should align with SDG </w:t>
      </w:r>
      <w:r w:rsidR="009C19C8">
        <w:rPr>
          <w:color w:val="FF0000"/>
        </w:rPr>
        <w:t>t</w:t>
      </w:r>
      <w:r w:rsidRPr="00D16876">
        <w:rPr>
          <w:color w:val="FF0000"/>
        </w:rPr>
        <w:t>argets 14.4, and 14.6 (regulate harvesting and prohibit subsidies contributing to overfishing), and 15.1 (sustainable use of freshwater ecosystems).</w:t>
      </w:r>
    </w:p>
    <w:p w14:paraId="65B0B404" w14:textId="77777777" w:rsidR="00E65D15" w:rsidRPr="008A03EE" w:rsidRDefault="00E65D15" w:rsidP="00DB1B19">
      <w:pPr>
        <w:pStyle w:val="TOC1"/>
      </w:pPr>
    </w:p>
    <w:p w14:paraId="46F6F4AA" w14:textId="7AE1FA7A" w:rsidR="00E65D15" w:rsidRPr="008A03EE" w:rsidRDefault="00E65D15" w:rsidP="00A72E2F">
      <w:pPr>
        <w:pStyle w:val="Heading3"/>
      </w:pPr>
      <w:bookmarkStart w:id="19" w:name="_Toc32530216"/>
      <w:r w:rsidRPr="008A03EE">
        <w:t>2.2.6</w:t>
      </w:r>
      <w:r w:rsidRPr="008A03EE">
        <w:tab/>
        <w:t xml:space="preserve">Target 6: </w:t>
      </w:r>
      <w:r w:rsidR="00A72E2F" w:rsidRPr="008A03EE">
        <w:rPr>
          <w:iCs/>
        </w:rPr>
        <w:t>C</w:t>
      </w:r>
      <w:r w:rsidRPr="008A03EE">
        <w:rPr>
          <w:iCs/>
        </w:rPr>
        <w:t>limate change</w:t>
      </w:r>
      <w:bookmarkEnd w:id="19"/>
    </w:p>
    <w:tbl>
      <w:tblPr>
        <w:tblStyle w:val="TableGrid0"/>
        <w:tblW w:w="9776" w:type="dxa"/>
        <w:tblLook w:val="04A0" w:firstRow="1" w:lastRow="0" w:firstColumn="1" w:lastColumn="0" w:noHBand="0" w:noVBand="1"/>
      </w:tblPr>
      <w:tblGrid>
        <w:gridCol w:w="445"/>
        <w:gridCol w:w="2669"/>
        <w:gridCol w:w="2977"/>
        <w:gridCol w:w="3685"/>
      </w:tblGrid>
      <w:tr w:rsidR="00E65D15" w:rsidRPr="008A03EE" w14:paraId="128CCCC4" w14:textId="77777777" w:rsidTr="00A72E2F">
        <w:tc>
          <w:tcPr>
            <w:tcW w:w="445" w:type="dxa"/>
          </w:tcPr>
          <w:p w14:paraId="0B14F73A" w14:textId="77777777" w:rsidR="00E65D15" w:rsidRPr="008A03EE" w:rsidRDefault="00E65D15" w:rsidP="002778FD">
            <w:pPr>
              <w:pStyle w:val="Heading2"/>
              <w:keepNext w:val="0"/>
              <w:spacing w:after="0" w:line="240" w:lineRule="auto"/>
              <w:jc w:val="both"/>
              <w:outlineLvl w:val="1"/>
              <w:rPr>
                <w:rFonts w:asciiTheme="minorHAnsi" w:hAnsiTheme="minorHAnsi" w:cstheme="minorHAnsi"/>
                <w:b/>
                <w:kern w:val="22"/>
                <w:sz w:val="20"/>
                <w:szCs w:val="20"/>
                <w:u w:val="none"/>
                <w:lang w:val="en-US"/>
              </w:rPr>
            </w:pPr>
          </w:p>
        </w:tc>
        <w:tc>
          <w:tcPr>
            <w:tcW w:w="2669" w:type="dxa"/>
          </w:tcPr>
          <w:p w14:paraId="3E5D1AE7" w14:textId="77777777" w:rsidR="00E65D15" w:rsidRPr="008A03EE" w:rsidRDefault="00E65D15" w:rsidP="00AA3D3A">
            <w:pPr>
              <w:rPr>
                <w:b/>
              </w:rPr>
            </w:pPr>
            <w:r w:rsidRPr="008A03EE">
              <w:rPr>
                <w:b/>
              </w:rPr>
              <w:t>A</w:t>
            </w:r>
          </w:p>
        </w:tc>
        <w:tc>
          <w:tcPr>
            <w:tcW w:w="2977" w:type="dxa"/>
          </w:tcPr>
          <w:p w14:paraId="14DDD78D" w14:textId="77777777" w:rsidR="00E65D15" w:rsidRPr="008A03EE" w:rsidRDefault="00E65D15" w:rsidP="00AA3D3A">
            <w:pPr>
              <w:rPr>
                <w:b/>
              </w:rPr>
            </w:pPr>
            <w:r w:rsidRPr="008A03EE">
              <w:rPr>
                <w:b/>
              </w:rPr>
              <w:t>B</w:t>
            </w:r>
          </w:p>
        </w:tc>
        <w:tc>
          <w:tcPr>
            <w:tcW w:w="3685" w:type="dxa"/>
          </w:tcPr>
          <w:p w14:paraId="1DA30894" w14:textId="77777777" w:rsidR="00E65D15" w:rsidRPr="008A03EE" w:rsidRDefault="00E65D15" w:rsidP="00AA3D3A">
            <w:pPr>
              <w:rPr>
                <w:b/>
              </w:rPr>
            </w:pPr>
            <w:r w:rsidRPr="008A03EE">
              <w:rPr>
                <w:b/>
              </w:rPr>
              <w:t>C</w:t>
            </w:r>
          </w:p>
        </w:tc>
      </w:tr>
      <w:tr w:rsidR="00E65D15" w:rsidRPr="008A03EE" w14:paraId="3E68F3E0" w14:textId="77777777" w:rsidTr="00A72E2F">
        <w:tc>
          <w:tcPr>
            <w:tcW w:w="445" w:type="dxa"/>
          </w:tcPr>
          <w:p w14:paraId="3E983B1E" w14:textId="77777777" w:rsidR="00E65D15" w:rsidRPr="008A03EE" w:rsidRDefault="00E65D15" w:rsidP="002778FD">
            <w:pPr>
              <w:pStyle w:val="Heading2"/>
              <w:keepNext w:val="0"/>
              <w:spacing w:after="0" w:line="240" w:lineRule="auto"/>
              <w:jc w:val="both"/>
              <w:outlineLvl w:val="1"/>
              <w:rPr>
                <w:rFonts w:asciiTheme="minorHAnsi" w:hAnsiTheme="minorHAnsi" w:cstheme="minorHAnsi"/>
                <w:b/>
                <w:kern w:val="22"/>
                <w:sz w:val="20"/>
                <w:szCs w:val="20"/>
                <w:u w:val="none"/>
                <w:lang w:val="en-US"/>
              </w:rPr>
            </w:pPr>
          </w:p>
        </w:tc>
        <w:tc>
          <w:tcPr>
            <w:tcW w:w="2669" w:type="dxa"/>
          </w:tcPr>
          <w:p w14:paraId="7120C569" w14:textId="77777777" w:rsidR="00E65D15" w:rsidRPr="008A03EE" w:rsidRDefault="00E65D15" w:rsidP="00AA3D3A">
            <w:pPr>
              <w:rPr>
                <w:b/>
              </w:rPr>
            </w:pPr>
            <w:r w:rsidRPr="008A03EE">
              <w:rPr>
                <w:b/>
              </w:rPr>
              <w:t>Draft 2030 targets</w:t>
            </w:r>
          </w:p>
        </w:tc>
        <w:tc>
          <w:tcPr>
            <w:tcW w:w="2977" w:type="dxa"/>
          </w:tcPr>
          <w:p w14:paraId="11425358" w14:textId="77777777" w:rsidR="00E65D15" w:rsidRPr="008A03EE" w:rsidRDefault="00E65D15" w:rsidP="00AA3D3A">
            <w:pPr>
              <w:rPr>
                <w:b/>
              </w:rPr>
            </w:pPr>
            <w:r w:rsidRPr="008A03EE">
              <w:rPr>
                <w:b/>
              </w:rPr>
              <w:t>Suggested elements of the targets for monitoring</w:t>
            </w:r>
          </w:p>
        </w:tc>
        <w:tc>
          <w:tcPr>
            <w:tcW w:w="3685" w:type="dxa"/>
          </w:tcPr>
          <w:p w14:paraId="388416BC" w14:textId="5D6CFF04" w:rsidR="00E65D15" w:rsidRPr="008A03EE" w:rsidRDefault="00E65D15" w:rsidP="00AA3D3A">
            <w:pPr>
              <w:rPr>
                <w:b/>
              </w:rPr>
            </w:pPr>
            <w:r w:rsidRPr="008A03EE">
              <w:rPr>
                <w:b/>
              </w:rPr>
              <w:t>Suggested</w:t>
            </w:r>
            <w:r w:rsidR="00E95C70">
              <w:rPr>
                <w:b/>
              </w:rPr>
              <w:t xml:space="preserve"> </w:t>
            </w:r>
            <w:r w:rsidR="00E95C70" w:rsidRPr="0092151F">
              <w:rPr>
                <w:rFonts w:eastAsia="MS Mincho" w:cstheme="minorHAnsi"/>
                <w:b/>
                <w:color w:val="FF0000"/>
                <w:kern w:val="22"/>
                <w:szCs w:val="20"/>
              </w:rPr>
              <w:t>priority</w:t>
            </w:r>
            <w:r w:rsidRPr="008A03EE">
              <w:rPr>
                <w:b/>
              </w:rPr>
              <w:t xml:space="preserve"> indicators</w:t>
            </w:r>
          </w:p>
        </w:tc>
      </w:tr>
      <w:tr w:rsidR="00BA7F3D" w:rsidRPr="008A03EE" w14:paraId="2F4ACEC1" w14:textId="77777777" w:rsidTr="00A72E2F">
        <w:tc>
          <w:tcPr>
            <w:tcW w:w="445" w:type="dxa"/>
            <w:vMerge w:val="restart"/>
          </w:tcPr>
          <w:p w14:paraId="14443534" w14:textId="24D7D58F" w:rsidR="00BA7F3D" w:rsidRPr="008A03EE" w:rsidRDefault="00BA7F3D" w:rsidP="00AA3D3A">
            <w:r w:rsidRPr="008A03EE">
              <w:t>6</w:t>
            </w:r>
          </w:p>
        </w:tc>
        <w:tc>
          <w:tcPr>
            <w:tcW w:w="2669" w:type="dxa"/>
            <w:vMerge w:val="restart"/>
          </w:tcPr>
          <w:p w14:paraId="17B9C6B6" w14:textId="77777777" w:rsidR="00BA7F3D" w:rsidRPr="008A03EE" w:rsidRDefault="00BA7F3D" w:rsidP="002778FD">
            <w:pPr>
              <w:snapToGrid w:val="0"/>
              <w:rPr>
                <w:rFonts w:cstheme="minorHAnsi"/>
                <w:kern w:val="22"/>
                <w:szCs w:val="20"/>
              </w:rPr>
            </w:pPr>
            <w:r w:rsidRPr="008A03EE">
              <w:rPr>
                <w:rFonts w:cstheme="minorHAnsi"/>
                <w:kern w:val="22"/>
                <w:szCs w:val="20"/>
              </w:rPr>
              <w:t>Contribute to climate change mitigation and adaptation and disaster risk reduction through nature-based solutions providing by 2030 [about 30%] [at least XXX MT CO2=] of the mitigation effort needed to achieve the goals of the Paris Agreement, complementing stringent emission reductions, and avoiding negative impacts on biodiversity and food security.</w:t>
            </w:r>
          </w:p>
        </w:tc>
        <w:tc>
          <w:tcPr>
            <w:tcW w:w="2977" w:type="dxa"/>
          </w:tcPr>
          <w:p w14:paraId="4D08FE25" w14:textId="2D270657" w:rsidR="00BA7F3D" w:rsidRPr="008A03EE" w:rsidRDefault="00BA7F3D" w:rsidP="00AA3D3A">
            <w:r w:rsidRPr="008A03EE">
              <w:t>Trends in the amount of carbon stored in ecosystems and emissions avoided</w:t>
            </w:r>
            <w:r w:rsidR="00DA0020">
              <w:t xml:space="preserve"> </w:t>
            </w:r>
            <w:r w:rsidR="00DA0020">
              <w:rPr>
                <w:color w:val="FF0000"/>
              </w:rPr>
              <w:t>while maintaining biodiversity</w:t>
            </w:r>
            <w:r w:rsidRPr="008A03EE">
              <w:t>.</w:t>
            </w:r>
          </w:p>
        </w:tc>
        <w:tc>
          <w:tcPr>
            <w:tcW w:w="3685" w:type="dxa"/>
          </w:tcPr>
          <w:p w14:paraId="6D0ABCF6" w14:textId="77777777" w:rsidR="00BA7F3D" w:rsidRPr="008A03EE" w:rsidRDefault="00BA7F3D" w:rsidP="00E91BD5">
            <w:pPr>
              <w:pStyle w:val="ListParagraph"/>
              <w:numPr>
                <w:ilvl w:val="0"/>
                <w:numId w:val="19"/>
              </w:numPr>
              <w:rPr>
                <w:rFonts w:asciiTheme="minorHAnsi" w:hAnsiTheme="minorHAnsi" w:cstheme="minorHAnsi"/>
                <w:lang w:val="en-US"/>
              </w:rPr>
            </w:pPr>
            <w:r w:rsidRPr="008A03EE">
              <w:rPr>
                <w:rFonts w:asciiTheme="minorHAnsi" w:hAnsiTheme="minorHAnsi" w:cstheme="minorHAnsi"/>
                <w:lang w:val="en-US"/>
              </w:rPr>
              <w:t>Indicators related to REDD+</w:t>
            </w:r>
          </w:p>
          <w:p w14:paraId="50001C4E" w14:textId="027F874B" w:rsidR="00BA7F3D" w:rsidRPr="00D6357B" w:rsidRDefault="00D6357B" w:rsidP="00D6357B">
            <w:pPr>
              <w:pStyle w:val="ListParagraph"/>
              <w:numPr>
                <w:ilvl w:val="0"/>
                <w:numId w:val="19"/>
              </w:numPr>
              <w:rPr>
                <w:lang w:val="en-US"/>
              </w:rPr>
            </w:pPr>
            <w:r w:rsidRPr="00185E6D">
              <w:rPr>
                <w:rFonts w:asciiTheme="minorHAnsi" w:hAnsiTheme="minorHAnsi" w:cstheme="minorHAnsi"/>
                <w:color w:val="FF0000"/>
                <w:lang w:val="en-US"/>
              </w:rPr>
              <w:t>SDG indicator 6.6.1</w:t>
            </w:r>
            <w:r w:rsidRPr="00C36F8E">
              <w:rPr>
                <w:rStyle w:val="FootnoteReference"/>
                <w:rFonts w:asciiTheme="minorHAnsi" w:hAnsiTheme="minorHAnsi" w:cstheme="minorHAnsi"/>
                <w:color w:val="FF0000"/>
                <w:vertAlign w:val="superscript"/>
                <w:lang w:val="en-US"/>
              </w:rPr>
              <w:footnoteReference w:id="6"/>
            </w:r>
          </w:p>
        </w:tc>
      </w:tr>
      <w:tr w:rsidR="00BA7F3D" w:rsidRPr="008A03EE" w14:paraId="321A954E" w14:textId="77777777" w:rsidTr="00A72E2F">
        <w:tc>
          <w:tcPr>
            <w:tcW w:w="445" w:type="dxa"/>
            <w:vMerge/>
          </w:tcPr>
          <w:p w14:paraId="63EA8399" w14:textId="77777777" w:rsidR="00BA7F3D" w:rsidRPr="008A03EE" w:rsidRDefault="00BA7F3D" w:rsidP="002778FD">
            <w:pPr>
              <w:pStyle w:val="Heading2"/>
              <w:keepNext w:val="0"/>
              <w:spacing w:after="0" w:line="240" w:lineRule="auto"/>
              <w:jc w:val="both"/>
              <w:outlineLvl w:val="1"/>
              <w:rPr>
                <w:rFonts w:asciiTheme="minorHAnsi" w:hAnsiTheme="minorHAnsi" w:cstheme="minorHAnsi"/>
                <w:kern w:val="22"/>
                <w:sz w:val="20"/>
                <w:szCs w:val="20"/>
                <w:u w:val="none"/>
                <w:lang w:val="en-US"/>
              </w:rPr>
            </w:pPr>
          </w:p>
        </w:tc>
        <w:tc>
          <w:tcPr>
            <w:tcW w:w="2669" w:type="dxa"/>
            <w:vMerge/>
          </w:tcPr>
          <w:p w14:paraId="36C77B58" w14:textId="77777777" w:rsidR="00BA7F3D" w:rsidRPr="008A03EE" w:rsidRDefault="00BA7F3D" w:rsidP="002778FD">
            <w:pPr>
              <w:snapToGrid w:val="0"/>
              <w:rPr>
                <w:rFonts w:cstheme="minorHAnsi"/>
                <w:kern w:val="22"/>
                <w:szCs w:val="20"/>
              </w:rPr>
            </w:pPr>
          </w:p>
        </w:tc>
        <w:tc>
          <w:tcPr>
            <w:tcW w:w="2977" w:type="dxa"/>
          </w:tcPr>
          <w:p w14:paraId="1DD3B4FD" w14:textId="77777777" w:rsidR="00BA7F3D" w:rsidRPr="008A03EE" w:rsidRDefault="00BA7F3D" w:rsidP="00AA3D3A">
            <w:r w:rsidRPr="008A03EE">
              <w:t xml:space="preserve">Trends in the restoration of degraded ecosystems </w:t>
            </w:r>
            <w:r w:rsidRPr="008A03EE">
              <w:rPr>
                <w:color w:val="FF0000"/>
              </w:rPr>
              <w:t>acting as carbon sinks, such as forests and wetlands</w:t>
            </w:r>
          </w:p>
        </w:tc>
        <w:tc>
          <w:tcPr>
            <w:tcW w:w="3685" w:type="dxa"/>
          </w:tcPr>
          <w:p w14:paraId="5DD31577" w14:textId="3D18C5ED" w:rsidR="00BA7F3D" w:rsidRPr="008A03EE" w:rsidRDefault="00BA7F3D" w:rsidP="00E91BD5">
            <w:pPr>
              <w:pStyle w:val="ListParagraph"/>
              <w:numPr>
                <w:ilvl w:val="0"/>
                <w:numId w:val="20"/>
              </w:numPr>
              <w:rPr>
                <w:rFonts w:asciiTheme="minorHAnsi" w:hAnsiTheme="minorHAnsi" w:cstheme="minorHAnsi"/>
                <w:lang w:val="en-US"/>
              </w:rPr>
            </w:pPr>
            <w:r w:rsidRPr="008A03EE">
              <w:rPr>
                <w:rFonts w:asciiTheme="minorHAnsi" w:hAnsiTheme="minorHAnsi" w:cstheme="minorHAnsi"/>
                <w:lang w:val="en-US"/>
              </w:rPr>
              <w:t>Soil Carbon</w:t>
            </w:r>
          </w:p>
          <w:p w14:paraId="05EB61FB" w14:textId="77777777" w:rsidR="00BA7F3D" w:rsidRPr="008A03EE" w:rsidRDefault="00BA7F3D" w:rsidP="00AA3D3A"/>
        </w:tc>
      </w:tr>
      <w:tr w:rsidR="00BA7F3D" w:rsidRPr="008A03EE" w14:paraId="267F9B4A" w14:textId="77777777" w:rsidTr="00A72E2F">
        <w:tc>
          <w:tcPr>
            <w:tcW w:w="445" w:type="dxa"/>
            <w:vMerge/>
          </w:tcPr>
          <w:p w14:paraId="53AE710F" w14:textId="77777777" w:rsidR="00BA7F3D" w:rsidRPr="008A03EE" w:rsidRDefault="00BA7F3D" w:rsidP="00BA7F3D">
            <w:pPr>
              <w:pStyle w:val="Heading2"/>
              <w:keepNext w:val="0"/>
              <w:spacing w:after="0" w:line="240" w:lineRule="auto"/>
              <w:jc w:val="both"/>
              <w:outlineLvl w:val="1"/>
              <w:rPr>
                <w:rFonts w:asciiTheme="minorHAnsi" w:hAnsiTheme="minorHAnsi" w:cstheme="minorHAnsi"/>
                <w:kern w:val="22"/>
                <w:sz w:val="20"/>
                <w:szCs w:val="20"/>
                <w:u w:val="none"/>
                <w:lang w:val="en-US"/>
              </w:rPr>
            </w:pPr>
          </w:p>
        </w:tc>
        <w:tc>
          <w:tcPr>
            <w:tcW w:w="2669" w:type="dxa"/>
            <w:vMerge/>
          </w:tcPr>
          <w:p w14:paraId="66343233" w14:textId="77777777" w:rsidR="00BA7F3D" w:rsidRPr="008A03EE" w:rsidRDefault="00BA7F3D" w:rsidP="00BA7F3D">
            <w:pPr>
              <w:snapToGrid w:val="0"/>
              <w:rPr>
                <w:rFonts w:cstheme="minorHAnsi"/>
                <w:kern w:val="22"/>
                <w:szCs w:val="20"/>
              </w:rPr>
            </w:pPr>
          </w:p>
        </w:tc>
        <w:tc>
          <w:tcPr>
            <w:tcW w:w="2977" w:type="dxa"/>
          </w:tcPr>
          <w:p w14:paraId="7B76C1FD" w14:textId="2755840E" w:rsidR="00BA7F3D" w:rsidRPr="008A03EE" w:rsidRDefault="00BA7F3D" w:rsidP="00BA7F3D">
            <w:pPr>
              <w:snapToGrid w:val="0"/>
            </w:pPr>
            <w:r w:rsidRPr="00BA7F3D">
              <w:rPr>
                <w:rFonts w:cstheme="minorHAnsi"/>
                <w:kern w:val="22"/>
                <w:szCs w:val="20"/>
              </w:rPr>
              <w:t>Trends in disaster risk reduction.</w:t>
            </w:r>
          </w:p>
        </w:tc>
        <w:tc>
          <w:tcPr>
            <w:tcW w:w="3685" w:type="dxa"/>
          </w:tcPr>
          <w:p w14:paraId="15FD0398" w14:textId="02C19813" w:rsidR="00BA7F3D" w:rsidRPr="00BA7F3D" w:rsidRDefault="00BA7F3D" w:rsidP="00E91BD5">
            <w:pPr>
              <w:pStyle w:val="ListParagraph"/>
              <w:numPr>
                <w:ilvl w:val="0"/>
                <w:numId w:val="20"/>
              </w:numPr>
              <w:rPr>
                <w:rFonts w:asciiTheme="minorHAnsi" w:hAnsiTheme="minorHAnsi" w:cstheme="minorHAnsi"/>
                <w:lang w:val="en-US"/>
              </w:rPr>
            </w:pPr>
            <w:r w:rsidRPr="00BA7F3D">
              <w:rPr>
                <w:rFonts w:asciiTheme="minorHAnsi" w:hAnsiTheme="minorHAnsi" w:cstheme="minorHAnsi"/>
                <w:kern w:val="22"/>
              </w:rPr>
              <w:t xml:space="preserve">Number of people with reduced vulnerability due to NBS (e.g. coastal protection from mangroves, coral reefs; </w:t>
            </w:r>
            <w:r w:rsidRPr="00BA7F3D">
              <w:rPr>
                <w:rFonts w:asciiTheme="minorHAnsi" w:hAnsiTheme="minorHAnsi" w:cstheme="minorHAnsi"/>
                <w:color w:val="FF0000"/>
                <w:kern w:val="22"/>
              </w:rPr>
              <w:t xml:space="preserve">flood and drought risk reduction from </w:t>
            </w:r>
            <w:r w:rsidR="00417F24">
              <w:rPr>
                <w:rFonts w:asciiTheme="minorHAnsi" w:hAnsiTheme="minorHAnsi" w:cstheme="minorHAnsi"/>
                <w:color w:val="FF0000"/>
                <w:kern w:val="22"/>
              </w:rPr>
              <w:t>functioning flood plains</w:t>
            </w:r>
            <w:r w:rsidRPr="00BA7F3D">
              <w:rPr>
                <w:rFonts w:asciiTheme="minorHAnsi" w:hAnsiTheme="minorHAnsi" w:cstheme="minorHAnsi"/>
                <w:kern w:val="22"/>
              </w:rPr>
              <w:t>).</w:t>
            </w:r>
          </w:p>
        </w:tc>
      </w:tr>
    </w:tbl>
    <w:p w14:paraId="53852D08" w14:textId="6875DD2C" w:rsidR="00D2060B" w:rsidRDefault="00D2060B">
      <w:pPr>
        <w:spacing w:after="160" w:line="259" w:lineRule="auto"/>
        <w:rPr>
          <w:b/>
          <w:bCs/>
          <w:szCs w:val="20"/>
        </w:rPr>
      </w:pPr>
    </w:p>
    <w:p w14:paraId="1B5A0E31" w14:textId="57E170D9" w:rsidR="00E65D15" w:rsidRDefault="00E65D15" w:rsidP="00E65D15">
      <w:pPr>
        <w:spacing w:before="120" w:after="120"/>
        <w:jc w:val="both"/>
        <w:rPr>
          <w:b/>
          <w:bCs/>
          <w:szCs w:val="20"/>
        </w:rPr>
      </w:pPr>
    </w:p>
    <w:p w14:paraId="7EB30706" w14:textId="77777777" w:rsidR="00C36F8E" w:rsidRDefault="00C36F8E" w:rsidP="00E65D15">
      <w:pPr>
        <w:spacing w:before="120" w:after="120"/>
        <w:jc w:val="both"/>
        <w:rPr>
          <w:b/>
          <w:bCs/>
          <w:szCs w:val="20"/>
        </w:rPr>
      </w:pPr>
    </w:p>
    <w:p w14:paraId="3FD26B4D" w14:textId="704A4CFE" w:rsidR="000C049F" w:rsidRPr="008A03EE" w:rsidRDefault="000C049F" w:rsidP="000C049F">
      <w:pPr>
        <w:pStyle w:val="Heading3"/>
      </w:pPr>
      <w:bookmarkStart w:id="20" w:name="_Toc32530217"/>
      <w:r w:rsidRPr="008A03EE">
        <w:t>2.2.</w:t>
      </w:r>
      <w:r>
        <w:t>7</w:t>
      </w:r>
      <w:r w:rsidRPr="008A03EE">
        <w:tab/>
        <w:t xml:space="preserve">Target </w:t>
      </w:r>
      <w:r>
        <w:t>8</w:t>
      </w:r>
      <w:r w:rsidRPr="008A03EE">
        <w:t xml:space="preserve">: </w:t>
      </w:r>
      <w:r>
        <w:t>S</w:t>
      </w:r>
      <w:r w:rsidRPr="000C049F">
        <w:t>ustainable use of biodiversity in agricultural and other managed ecosystems</w:t>
      </w:r>
      <w:bookmarkEnd w:id="20"/>
    </w:p>
    <w:tbl>
      <w:tblPr>
        <w:tblStyle w:val="TableGrid0"/>
        <w:tblW w:w="9817" w:type="dxa"/>
        <w:tblLook w:val="04A0" w:firstRow="1" w:lastRow="0" w:firstColumn="1" w:lastColumn="0" w:noHBand="0" w:noVBand="1"/>
      </w:tblPr>
      <w:tblGrid>
        <w:gridCol w:w="446"/>
        <w:gridCol w:w="2681"/>
        <w:gridCol w:w="2989"/>
        <w:gridCol w:w="3701"/>
      </w:tblGrid>
      <w:tr w:rsidR="000C049F" w:rsidRPr="008A03EE" w14:paraId="6A3E218F" w14:textId="77777777" w:rsidTr="00D2060B">
        <w:trPr>
          <w:trHeight w:val="147"/>
        </w:trPr>
        <w:tc>
          <w:tcPr>
            <w:tcW w:w="446" w:type="dxa"/>
          </w:tcPr>
          <w:p w14:paraId="066B503A" w14:textId="77777777" w:rsidR="000C049F" w:rsidRPr="008A03EE" w:rsidRDefault="000C049F" w:rsidP="00274114">
            <w:pPr>
              <w:pStyle w:val="Heading2"/>
              <w:keepNext w:val="0"/>
              <w:spacing w:after="0" w:line="240" w:lineRule="auto"/>
              <w:jc w:val="both"/>
              <w:outlineLvl w:val="1"/>
              <w:rPr>
                <w:rFonts w:asciiTheme="minorHAnsi" w:hAnsiTheme="minorHAnsi" w:cstheme="minorHAnsi"/>
                <w:b/>
                <w:kern w:val="22"/>
                <w:sz w:val="20"/>
                <w:szCs w:val="20"/>
                <w:u w:val="none"/>
                <w:lang w:val="en-US"/>
              </w:rPr>
            </w:pPr>
          </w:p>
        </w:tc>
        <w:tc>
          <w:tcPr>
            <w:tcW w:w="2681" w:type="dxa"/>
          </w:tcPr>
          <w:p w14:paraId="5DF18015" w14:textId="77777777" w:rsidR="000C049F" w:rsidRPr="008A03EE" w:rsidRDefault="000C049F" w:rsidP="00274114">
            <w:pPr>
              <w:rPr>
                <w:b/>
              </w:rPr>
            </w:pPr>
            <w:r w:rsidRPr="008A03EE">
              <w:rPr>
                <w:b/>
              </w:rPr>
              <w:t>A</w:t>
            </w:r>
          </w:p>
        </w:tc>
        <w:tc>
          <w:tcPr>
            <w:tcW w:w="2989" w:type="dxa"/>
          </w:tcPr>
          <w:p w14:paraId="14CB9C9E" w14:textId="77777777" w:rsidR="000C049F" w:rsidRPr="008A03EE" w:rsidRDefault="000C049F" w:rsidP="00274114">
            <w:pPr>
              <w:rPr>
                <w:b/>
              </w:rPr>
            </w:pPr>
            <w:r w:rsidRPr="008A03EE">
              <w:rPr>
                <w:b/>
              </w:rPr>
              <w:t>B</w:t>
            </w:r>
          </w:p>
        </w:tc>
        <w:tc>
          <w:tcPr>
            <w:tcW w:w="3701" w:type="dxa"/>
          </w:tcPr>
          <w:p w14:paraId="62441DF5" w14:textId="77777777" w:rsidR="000C049F" w:rsidRPr="008A03EE" w:rsidRDefault="000C049F" w:rsidP="00274114">
            <w:pPr>
              <w:rPr>
                <w:b/>
              </w:rPr>
            </w:pPr>
            <w:r w:rsidRPr="008A03EE">
              <w:rPr>
                <w:b/>
              </w:rPr>
              <w:t>C</w:t>
            </w:r>
          </w:p>
        </w:tc>
      </w:tr>
      <w:tr w:rsidR="000C049F" w:rsidRPr="008A03EE" w14:paraId="5DCC4D35" w14:textId="77777777" w:rsidTr="00D2060B">
        <w:trPr>
          <w:trHeight w:val="296"/>
        </w:trPr>
        <w:tc>
          <w:tcPr>
            <w:tcW w:w="446" w:type="dxa"/>
          </w:tcPr>
          <w:p w14:paraId="6C9A57D1" w14:textId="77777777" w:rsidR="000C049F" w:rsidRPr="008A03EE" w:rsidRDefault="000C049F" w:rsidP="00274114">
            <w:pPr>
              <w:pStyle w:val="Heading2"/>
              <w:keepNext w:val="0"/>
              <w:spacing w:after="0" w:line="240" w:lineRule="auto"/>
              <w:jc w:val="both"/>
              <w:outlineLvl w:val="1"/>
              <w:rPr>
                <w:rFonts w:asciiTheme="minorHAnsi" w:hAnsiTheme="minorHAnsi" w:cstheme="minorHAnsi"/>
                <w:b/>
                <w:kern w:val="22"/>
                <w:sz w:val="20"/>
                <w:szCs w:val="20"/>
                <w:u w:val="none"/>
                <w:lang w:val="en-US"/>
              </w:rPr>
            </w:pPr>
          </w:p>
        </w:tc>
        <w:tc>
          <w:tcPr>
            <w:tcW w:w="2681" w:type="dxa"/>
          </w:tcPr>
          <w:p w14:paraId="7827EA34" w14:textId="77777777" w:rsidR="000C049F" w:rsidRPr="008A03EE" w:rsidRDefault="000C049F" w:rsidP="00274114">
            <w:pPr>
              <w:rPr>
                <w:b/>
              </w:rPr>
            </w:pPr>
            <w:r w:rsidRPr="008A03EE">
              <w:rPr>
                <w:b/>
              </w:rPr>
              <w:t>Draft 2030 targets</w:t>
            </w:r>
          </w:p>
        </w:tc>
        <w:tc>
          <w:tcPr>
            <w:tcW w:w="2989" w:type="dxa"/>
          </w:tcPr>
          <w:p w14:paraId="2E50C1B5" w14:textId="77777777" w:rsidR="000C049F" w:rsidRPr="008A03EE" w:rsidRDefault="000C049F" w:rsidP="00274114">
            <w:pPr>
              <w:rPr>
                <w:b/>
              </w:rPr>
            </w:pPr>
            <w:r w:rsidRPr="008A03EE">
              <w:rPr>
                <w:b/>
              </w:rPr>
              <w:t>Suggested elements of the targets for monitoring</w:t>
            </w:r>
          </w:p>
        </w:tc>
        <w:tc>
          <w:tcPr>
            <w:tcW w:w="3701" w:type="dxa"/>
          </w:tcPr>
          <w:p w14:paraId="6B23F71F" w14:textId="0664B910" w:rsidR="000C049F" w:rsidRPr="008A03EE" w:rsidRDefault="000C049F" w:rsidP="00274114">
            <w:pPr>
              <w:rPr>
                <w:b/>
              </w:rPr>
            </w:pPr>
            <w:r w:rsidRPr="008A03EE">
              <w:rPr>
                <w:b/>
              </w:rPr>
              <w:t>Suggested</w:t>
            </w:r>
            <w:r w:rsidR="00E95C70">
              <w:rPr>
                <w:b/>
              </w:rPr>
              <w:t xml:space="preserve"> </w:t>
            </w:r>
            <w:r w:rsidR="00E95C70" w:rsidRPr="0092151F">
              <w:rPr>
                <w:rFonts w:eastAsia="MS Mincho" w:cstheme="minorHAnsi"/>
                <w:b/>
                <w:color w:val="FF0000"/>
                <w:kern w:val="22"/>
                <w:szCs w:val="20"/>
              </w:rPr>
              <w:t>priority</w:t>
            </w:r>
            <w:r w:rsidRPr="008A03EE">
              <w:rPr>
                <w:b/>
              </w:rPr>
              <w:t xml:space="preserve"> indicators</w:t>
            </w:r>
          </w:p>
        </w:tc>
      </w:tr>
      <w:tr w:rsidR="00853457" w:rsidRPr="008A03EE" w14:paraId="14679E4B" w14:textId="77777777" w:rsidTr="00D2060B">
        <w:trPr>
          <w:trHeight w:val="1660"/>
        </w:trPr>
        <w:tc>
          <w:tcPr>
            <w:tcW w:w="446" w:type="dxa"/>
          </w:tcPr>
          <w:p w14:paraId="01BAC84B" w14:textId="623ED451" w:rsidR="00853457" w:rsidRPr="008A03EE" w:rsidRDefault="00853457" w:rsidP="00853457">
            <w:r>
              <w:t>8</w:t>
            </w:r>
          </w:p>
        </w:tc>
        <w:tc>
          <w:tcPr>
            <w:tcW w:w="2681" w:type="dxa"/>
          </w:tcPr>
          <w:p w14:paraId="75A29725" w14:textId="70439C4E" w:rsidR="00853457" w:rsidRPr="000C049F" w:rsidRDefault="00853457" w:rsidP="00381312">
            <w:pPr>
              <w:snapToGrid w:val="0"/>
              <w:rPr>
                <w:rFonts w:cstheme="minorHAnsi"/>
                <w:kern w:val="22"/>
                <w:szCs w:val="20"/>
              </w:rPr>
            </w:pPr>
            <w:r w:rsidRPr="00701753">
              <w:rPr>
                <w:rFonts w:cstheme="minorHAnsi"/>
              </w:rPr>
              <w:t xml:space="preserve">Conserve and enhance the sustainable use of biodiversity in agricultural and other managed ecosystems </w:t>
            </w:r>
            <w:r w:rsidRPr="00701753">
              <w:rPr>
                <w:rFonts w:cstheme="minorHAnsi"/>
                <w:color w:val="FF0000"/>
              </w:rPr>
              <w:t>including aquaculture,</w:t>
            </w:r>
            <w:r>
              <w:rPr>
                <w:rFonts w:cstheme="minorHAnsi"/>
              </w:rPr>
              <w:t xml:space="preserve"> </w:t>
            </w:r>
            <w:r w:rsidRPr="00701753">
              <w:rPr>
                <w:rFonts w:cstheme="minorHAnsi"/>
              </w:rPr>
              <w:t xml:space="preserve">to support the productivity, sustainability and resilience of such systems, </w:t>
            </w:r>
            <w:r>
              <w:rPr>
                <w:rFonts w:cstheme="minorHAnsi"/>
              </w:rPr>
              <w:t xml:space="preserve">particularly by promoting agroecology to ensure the health of the broader agricultural system, and sustainable aquaculture that promotes the conservation of wild species and their environments. </w:t>
            </w:r>
            <w:r w:rsidRPr="00701753">
              <w:rPr>
                <w:rFonts w:cstheme="minorHAnsi"/>
                <w:strike/>
              </w:rPr>
              <w:t>reducing by 2030 related productivity gaps by at least [50%].</w:t>
            </w:r>
          </w:p>
        </w:tc>
        <w:tc>
          <w:tcPr>
            <w:tcW w:w="2989" w:type="dxa"/>
          </w:tcPr>
          <w:p w14:paraId="798D6598" w14:textId="7A32B8AD" w:rsidR="00853457" w:rsidRPr="008A03EE" w:rsidRDefault="00853457" w:rsidP="00853457">
            <w:r w:rsidRPr="00437FEF">
              <w:rPr>
                <w:color w:val="FF0000"/>
              </w:rPr>
              <w:t>Change in the health of aquaculture fisheries</w:t>
            </w:r>
          </w:p>
        </w:tc>
        <w:tc>
          <w:tcPr>
            <w:tcW w:w="3701" w:type="dxa"/>
          </w:tcPr>
          <w:p w14:paraId="7455A353" w14:textId="14F64191" w:rsidR="00853457" w:rsidRPr="00213104" w:rsidRDefault="00853457" w:rsidP="00213104">
            <w:pPr>
              <w:pStyle w:val="ListParagraph"/>
              <w:numPr>
                <w:ilvl w:val="0"/>
                <w:numId w:val="18"/>
              </w:numPr>
              <w:rPr>
                <w:rFonts w:asciiTheme="minorHAnsi" w:hAnsiTheme="minorHAnsi" w:cstheme="minorHAnsi"/>
                <w:b/>
                <w:color w:val="FF0000"/>
                <w:lang w:val="en-US"/>
              </w:rPr>
            </w:pPr>
            <w:r w:rsidRPr="004479D2">
              <w:rPr>
                <w:rFonts w:asciiTheme="minorHAnsi" w:hAnsiTheme="minorHAnsi" w:cstheme="minorHAnsi"/>
                <w:color w:val="FF0000"/>
                <w:lang w:val="en-US"/>
              </w:rPr>
              <w:t xml:space="preserve">Proportion of </w:t>
            </w:r>
            <w:r>
              <w:rPr>
                <w:rFonts w:asciiTheme="minorHAnsi" w:hAnsiTheme="minorHAnsi" w:cstheme="minorHAnsi"/>
                <w:color w:val="FF0000"/>
                <w:lang w:val="en-US"/>
              </w:rPr>
              <w:t xml:space="preserve">cultured species </w:t>
            </w:r>
            <w:r w:rsidRPr="006A4D0A">
              <w:rPr>
                <w:rFonts w:asciiTheme="minorHAnsi" w:hAnsiTheme="minorHAnsi" w:cstheme="minorHAnsi"/>
                <w:color w:val="FF0000"/>
                <w:lang w:val="en-US"/>
              </w:rPr>
              <w:t>within biologically sustainable levels</w:t>
            </w:r>
          </w:p>
        </w:tc>
      </w:tr>
    </w:tbl>
    <w:p w14:paraId="3CB595FB" w14:textId="2E75F1AA" w:rsidR="00853457" w:rsidRDefault="00504F9A" w:rsidP="00D111D9">
      <w:pPr>
        <w:spacing w:before="120" w:after="120"/>
        <w:ind w:right="-1144"/>
        <w:jc w:val="both"/>
        <w:rPr>
          <w:b/>
          <w:bCs/>
          <w:szCs w:val="20"/>
        </w:rPr>
      </w:pPr>
      <w:r>
        <w:rPr>
          <w:b/>
          <w:bCs/>
          <w:szCs w:val="20"/>
        </w:rPr>
        <w:t>Comment</w:t>
      </w:r>
      <w:r w:rsidR="00853457">
        <w:rPr>
          <w:b/>
          <w:bCs/>
          <w:szCs w:val="20"/>
        </w:rPr>
        <w:t xml:space="preserve"> (xi</w:t>
      </w:r>
      <w:r w:rsidR="009D5872">
        <w:rPr>
          <w:b/>
          <w:bCs/>
          <w:szCs w:val="20"/>
        </w:rPr>
        <w:t>x</w:t>
      </w:r>
      <w:r w:rsidR="00853457">
        <w:rPr>
          <w:b/>
          <w:bCs/>
          <w:szCs w:val="20"/>
        </w:rPr>
        <w:t>)</w:t>
      </w:r>
      <w:r>
        <w:rPr>
          <w:b/>
          <w:bCs/>
          <w:szCs w:val="20"/>
        </w:rPr>
        <w:t>:</w:t>
      </w:r>
      <w:r w:rsidR="00853457">
        <w:rPr>
          <w:b/>
          <w:bCs/>
          <w:szCs w:val="20"/>
        </w:rPr>
        <w:t xml:space="preserve"> </w:t>
      </w:r>
      <w:r w:rsidR="00853457" w:rsidRPr="00381312">
        <w:rPr>
          <w:color w:val="FF0000"/>
          <w:szCs w:val="20"/>
        </w:rPr>
        <w:t xml:space="preserve">Baseline data should come from FAO as for </w:t>
      </w:r>
      <w:r w:rsidR="00FA6724" w:rsidRPr="00381312">
        <w:rPr>
          <w:color w:val="FF0000"/>
          <w:szCs w:val="20"/>
        </w:rPr>
        <w:t>T</w:t>
      </w:r>
      <w:r w:rsidR="00853457" w:rsidRPr="00381312">
        <w:rPr>
          <w:color w:val="FF0000"/>
          <w:szCs w:val="20"/>
        </w:rPr>
        <w:t>arget 5.</w:t>
      </w:r>
    </w:p>
    <w:p w14:paraId="698C20C7" w14:textId="6CCD67E0" w:rsidR="000C049F" w:rsidRDefault="00853457" w:rsidP="00417F24">
      <w:pPr>
        <w:spacing w:before="120" w:after="120"/>
        <w:ind w:right="-1002"/>
        <w:jc w:val="both"/>
        <w:rPr>
          <w:color w:val="FF0000"/>
          <w:szCs w:val="20"/>
        </w:rPr>
      </w:pPr>
      <w:r>
        <w:rPr>
          <w:b/>
          <w:bCs/>
          <w:szCs w:val="20"/>
        </w:rPr>
        <w:t>Comments (x</w:t>
      </w:r>
      <w:r w:rsidR="009D5872">
        <w:rPr>
          <w:b/>
          <w:bCs/>
          <w:szCs w:val="20"/>
        </w:rPr>
        <w:t>x</w:t>
      </w:r>
      <w:r>
        <w:rPr>
          <w:b/>
          <w:bCs/>
          <w:szCs w:val="20"/>
        </w:rPr>
        <w:t xml:space="preserve">): </w:t>
      </w:r>
      <w:r w:rsidRPr="00381312">
        <w:rPr>
          <w:color w:val="FF0000"/>
          <w:szCs w:val="20"/>
        </w:rPr>
        <w:t xml:space="preserve">Currently wild inland fisheries are treated under Target 5 (harvesting of wild species), whereas aquacultured species are treated as a managed ecosystem </w:t>
      </w:r>
      <w:r w:rsidR="00417F24">
        <w:rPr>
          <w:color w:val="FF0000"/>
          <w:szCs w:val="20"/>
        </w:rPr>
        <w:t>and thus included within Target 8</w:t>
      </w:r>
      <w:r w:rsidR="00417F24" w:rsidRPr="00381312">
        <w:rPr>
          <w:color w:val="FF0000"/>
          <w:szCs w:val="20"/>
        </w:rPr>
        <w:t>.</w:t>
      </w:r>
    </w:p>
    <w:p w14:paraId="76D77225" w14:textId="77777777" w:rsidR="00417F24" w:rsidRPr="008A03EE" w:rsidRDefault="00417F24" w:rsidP="00417F24">
      <w:pPr>
        <w:spacing w:before="120" w:after="120"/>
        <w:ind w:right="-1002"/>
        <w:jc w:val="both"/>
        <w:rPr>
          <w:b/>
          <w:bCs/>
          <w:szCs w:val="20"/>
        </w:rPr>
      </w:pPr>
    </w:p>
    <w:p w14:paraId="3568BC6A" w14:textId="33E6AE46" w:rsidR="00E65D15" w:rsidRPr="008A03EE" w:rsidRDefault="00E65D15" w:rsidP="00A72E2F">
      <w:pPr>
        <w:pStyle w:val="Heading3"/>
        <w:rPr>
          <w:bCs/>
        </w:rPr>
      </w:pPr>
      <w:bookmarkStart w:id="21" w:name="_Toc32530218"/>
      <w:r w:rsidRPr="008A03EE">
        <w:rPr>
          <w:bCs/>
        </w:rPr>
        <w:lastRenderedPageBreak/>
        <w:t>2.2.</w:t>
      </w:r>
      <w:r w:rsidR="000C049F">
        <w:rPr>
          <w:bCs/>
        </w:rPr>
        <w:t>8</w:t>
      </w:r>
      <w:r w:rsidRPr="008A03EE">
        <w:rPr>
          <w:bCs/>
        </w:rPr>
        <w:tab/>
        <w:t xml:space="preserve">Target 9: </w:t>
      </w:r>
      <w:r w:rsidRPr="008A03EE">
        <w:t>Nature-based solutions for clean water</w:t>
      </w:r>
      <w:bookmarkEnd w:id="21"/>
    </w:p>
    <w:tbl>
      <w:tblPr>
        <w:tblStyle w:val="TableGrid0"/>
        <w:tblW w:w="9776" w:type="dxa"/>
        <w:tblLook w:val="04A0" w:firstRow="1" w:lastRow="0" w:firstColumn="1" w:lastColumn="0" w:noHBand="0" w:noVBand="1"/>
      </w:tblPr>
      <w:tblGrid>
        <w:gridCol w:w="445"/>
        <w:gridCol w:w="2669"/>
        <w:gridCol w:w="2977"/>
        <w:gridCol w:w="3685"/>
      </w:tblGrid>
      <w:tr w:rsidR="00E65D15" w:rsidRPr="008A03EE" w14:paraId="7593D96C" w14:textId="77777777" w:rsidTr="00A72E2F">
        <w:tc>
          <w:tcPr>
            <w:tcW w:w="445" w:type="dxa"/>
          </w:tcPr>
          <w:p w14:paraId="0E10FC96" w14:textId="77777777" w:rsidR="00E65D15" w:rsidRPr="008A03EE" w:rsidRDefault="00E65D15" w:rsidP="002778FD">
            <w:pPr>
              <w:pStyle w:val="Heading2"/>
              <w:keepNext w:val="0"/>
              <w:spacing w:after="0" w:line="240" w:lineRule="auto"/>
              <w:outlineLvl w:val="1"/>
              <w:rPr>
                <w:rFonts w:asciiTheme="minorHAnsi" w:hAnsiTheme="minorHAnsi" w:cstheme="minorHAnsi"/>
                <w:b/>
                <w:kern w:val="22"/>
                <w:sz w:val="20"/>
                <w:szCs w:val="20"/>
                <w:u w:val="none"/>
                <w:lang w:val="en-US"/>
              </w:rPr>
            </w:pPr>
          </w:p>
        </w:tc>
        <w:tc>
          <w:tcPr>
            <w:tcW w:w="2669" w:type="dxa"/>
          </w:tcPr>
          <w:p w14:paraId="3CB6C44F" w14:textId="77777777" w:rsidR="00E65D15" w:rsidRPr="008A03EE" w:rsidRDefault="00E65D15" w:rsidP="00AA3D3A">
            <w:pPr>
              <w:rPr>
                <w:b/>
              </w:rPr>
            </w:pPr>
            <w:r w:rsidRPr="008A03EE">
              <w:rPr>
                <w:b/>
              </w:rPr>
              <w:t>A</w:t>
            </w:r>
          </w:p>
        </w:tc>
        <w:tc>
          <w:tcPr>
            <w:tcW w:w="2977" w:type="dxa"/>
          </w:tcPr>
          <w:p w14:paraId="4A95DEEB" w14:textId="77777777" w:rsidR="00E65D15" w:rsidRPr="008A03EE" w:rsidRDefault="00E65D15" w:rsidP="00AA3D3A">
            <w:pPr>
              <w:rPr>
                <w:b/>
              </w:rPr>
            </w:pPr>
            <w:r w:rsidRPr="008A03EE">
              <w:rPr>
                <w:b/>
              </w:rPr>
              <w:t>B</w:t>
            </w:r>
          </w:p>
        </w:tc>
        <w:tc>
          <w:tcPr>
            <w:tcW w:w="3685" w:type="dxa"/>
          </w:tcPr>
          <w:p w14:paraId="7295BD80" w14:textId="77777777" w:rsidR="00E65D15" w:rsidRPr="008A03EE" w:rsidRDefault="00E65D15" w:rsidP="00AA3D3A">
            <w:pPr>
              <w:rPr>
                <w:b/>
              </w:rPr>
            </w:pPr>
            <w:r w:rsidRPr="008A03EE">
              <w:rPr>
                <w:b/>
              </w:rPr>
              <w:t>C</w:t>
            </w:r>
          </w:p>
        </w:tc>
      </w:tr>
      <w:tr w:rsidR="00E65D15" w:rsidRPr="008A03EE" w14:paraId="2BB8D870" w14:textId="77777777" w:rsidTr="00A72E2F">
        <w:tc>
          <w:tcPr>
            <w:tcW w:w="445" w:type="dxa"/>
          </w:tcPr>
          <w:p w14:paraId="4409033D" w14:textId="77777777" w:rsidR="00E65D15" w:rsidRPr="008A03EE" w:rsidRDefault="00E65D15" w:rsidP="002778FD">
            <w:pPr>
              <w:pStyle w:val="Heading2"/>
              <w:keepNext w:val="0"/>
              <w:spacing w:after="0" w:line="240" w:lineRule="auto"/>
              <w:outlineLvl w:val="1"/>
              <w:rPr>
                <w:rFonts w:asciiTheme="minorHAnsi" w:hAnsiTheme="minorHAnsi" w:cstheme="minorHAnsi"/>
                <w:b/>
                <w:kern w:val="22"/>
                <w:sz w:val="20"/>
                <w:szCs w:val="20"/>
                <w:u w:val="none"/>
                <w:lang w:val="en-US"/>
              </w:rPr>
            </w:pPr>
          </w:p>
        </w:tc>
        <w:tc>
          <w:tcPr>
            <w:tcW w:w="2669" w:type="dxa"/>
          </w:tcPr>
          <w:p w14:paraId="28CE1081" w14:textId="77777777" w:rsidR="00E65D15" w:rsidRPr="008A03EE" w:rsidRDefault="00E65D15" w:rsidP="00AA3D3A">
            <w:pPr>
              <w:rPr>
                <w:b/>
              </w:rPr>
            </w:pPr>
            <w:r w:rsidRPr="008A03EE">
              <w:rPr>
                <w:b/>
              </w:rPr>
              <w:t>Draft 2030 targets</w:t>
            </w:r>
          </w:p>
        </w:tc>
        <w:tc>
          <w:tcPr>
            <w:tcW w:w="2977" w:type="dxa"/>
          </w:tcPr>
          <w:p w14:paraId="045BFA6F" w14:textId="77777777" w:rsidR="00E65D15" w:rsidRPr="008A03EE" w:rsidRDefault="00E65D15" w:rsidP="00AA3D3A">
            <w:pPr>
              <w:rPr>
                <w:b/>
              </w:rPr>
            </w:pPr>
            <w:r w:rsidRPr="008A03EE">
              <w:rPr>
                <w:b/>
              </w:rPr>
              <w:t>Suggested elements of the targets for monitoring</w:t>
            </w:r>
          </w:p>
        </w:tc>
        <w:tc>
          <w:tcPr>
            <w:tcW w:w="3685" w:type="dxa"/>
          </w:tcPr>
          <w:p w14:paraId="57A3386F" w14:textId="611C4AEA" w:rsidR="00E65D15" w:rsidRPr="008A03EE" w:rsidRDefault="00E65D15" w:rsidP="00AA3D3A">
            <w:pPr>
              <w:rPr>
                <w:b/>
              </w:rPr>
            </w:pPr>
            <w:r w:rsidRPr="008A03EE">
              <w:rPr>
                <w:b/>
              </w:rPr>
              <w:t xml:space="preserve">Suggested </w:t>
            </w:r>
            <w:r w:rsidR="00E95C70" w:rsidRPr="0092151F">
              <w:rPr>
                <w:rFonts w:eastAsia="MS Mincho" w:cstheme="minorHAnsi"/>
                <w:b/>
                <w:color w:val="FF0000"/>
                <w:kern w:val="22"/>
                <w:szCs w:val="20"/>
              </w:rPr>
              <w:t>priority</w:t>
            </w:r>
            <w:r w:rsidR="00E95C70" w:rsidRPr="008A03EE">
              <w:rPr>
                <w:rFonts w:eastAsia="MS Mincho" w:cstheme="minorHAnsi"/>
                <w:b/>
                <w:kern w:val="22"/>
                <w:szCs w:val="20"/>
              </w:rPr>
              <w:t xml:space="preserve"> </w:t>
            </w:r>
            <w:r w:rsidRPr="008A03EE">
              <w:rPr>
                <w:b/>
              </w:rPr>
              <w:t>indicators</w:t>
            </w:r>
          </w:p>
        </w:tc>
      </w:tr>
      <w:tr w:rsidR="00E65D15" w:rsidRPr="008A03EE" w14:paraId="770C01AA" w14:textId="77777777" w:rsidTr="00A72E2F">
        <w:tc>
          <w:tcPr>
            <w:tcW w:w="445" w:type="dxa"/>
            <w:vMerge w:val="restart"/>
          </w:tcPr>
          <w:p w14:paraId="33AC1EC3" w14:textId="63F3BFFB" w:rsidR="00E65D15" w:rsidRPr="008A03EE" w:rsidRDefault="00E65D15" w:rsidP="00AA3D3A">
            <w:pPr>
              <w:rPr>
                <w:b/>
              </w:rPr>
            </w:pPr>
            <w:r w:rsidRPr="008A03EE">
              <w:t>9</w:t>
            </w:r>
          </w:p>
        </w:tc>
        <w:tc>
          <w:tcPr>
            <w:tcW w:w="2669" w:type="dxa"/>
            <w:vMerge w:val="restart"/>
          </w:tcPr>
          <w:p w14:paraId="16FB1C7B" w14:textId="6A1E06BD" w:rsidR="00E65D15" w:rsidRDefault="00E65D15" w:rsidP="002778FD">
            <w:pPr>
              <w:snapToGrid w:val="0"/>
              <w:rPr>
                <w:rFonts w:cstheme="minorHAnsi"/>
                <w:strike/>
                <w:kern w:val="22"/>
                <w:szCs w:val="20"/>
              </w:rPr>
            </w:pPr>
            <w:r w:rsidRPr="008A03EE">
              <w:rPr>
                <w:rFonts w:cstheme="minorHAnsi"/>
                <w:kern w:val="22"/>
                <w:szCs w:val="20"/>
              </w:rPr>
              <w:t xml:space="preserve">Enhance nature-based solutions contributing, by 2030, </w:t>
            </w:r>
            <w:r w:rsidRPr="00BA7F3D">
              <w:rPr>
                <w:rFonts w:cstheme="minorHAnsi"/>
                <w:kern w:val="22"/>
                <w:szCs w:val="20"/>
              </w:rPr>
              <w:t>to</w:t>
            </w:r>
            <w:r w:rsidRPr="00BA7F3D">
              <w:rPr>
                <w:rFonts w:cstheme="minorHAnsi"/>
                <w:color w:val="FF0000"/>
                <w:kern w:val="22"/>
                <w:szCs w:val="20"/>
              </w:rPr>
              <w:t xml:space="preserve"> </w:t>
            </w:r>
            <w:r w:rsidR="00417F24">
              <w:rPr>
                <w:rFonts w:cstheme="minorHAnsi"/>
                <w:color w:val="FF0000"/>
                <w:kern w:val="22"/>
                <w:szCs w:val="20"/>
              </w:rPr>
              <w:t>sustainable use of</w:t>
            </w:r>
            <w:r w:rsidR="00417F24" w:rsidRPr="00BA7F3D">
              <w:rPr>
                <w:rFonts w:cstheme="minorHAnsi"/>
                <w:color w:val="FF0000"/>
                <w:kern w:val="22"/>
                <w:szCs w:val="20"/>
              </w:rPr>
              <w:t xml:space="preserve"> </w:t>
            </w:r>
            <w:r w:rsidR="00417F24">
              <w:rPr>
                <w:rFonts w:cstheme="minorHAnsi"/>
                <w:color w:val="FF0000"/>
                <w:kern w:val="22"/>
                <w:szCs w:val="20"/>
              </w:rPr>
              <w:t>fresh</w:t>
            </w:r>
            <w:r w:rsidR="00417F24" w:rsidRPr="00BA7F3D">
              <w:rPr>
                <w:rFonts w:cstheme="minorHAnsi"/>
                <w:color w:val="FF0000"/>
                <w:kern w:val="22"/>
                <w:szCs w:val="20"/>
              </w:rPr>
              <w:t>water</w:t>
            </w:r>
            <w:r w:rsidR="00417F24">
              <w:rPr>
                <w:rFonts w:cstheme="minorHAnsi"/>
                <w:color w:val="FF0000"/>
                <w:kern w:val="22"/>
                <w:szCs w:val="20"/>
              </w:rPr>
              <w:t xml:space="preserve"> ecosystem</w:t>
            </w:r>
            <w:r w:rsidR="00417F24" w:rsidRPr="00BA7F3D">
              <w:rPr>
                <w:rFonts w:cstheme="minorHAnsi"/>
                <w:color w:val="FF0000"/>
                <w:kern w:val="22"/>
                <w:szCs w:val="20"/>
              </w:rPr>
              <w:t xml:space="preserve"> resources</w:t>
            </w:r>
            <w:r w:rsidR="00417F24">
              <w:rPr>
                <w:rFonts w:cstheme="minorHAnsi"/>
                <w:color w:val="FF0000"/>
                <w:kern w:val="22"/>
                <w:szCs w:val="20"/>
              </w:rPr>
              <w:t>, including water and riverine aggregates (e.g. sand),</w:t>
            </w:r>
            <w:r w:rsidR="00417F24" w:rsidRPr="00BA7F3D">
              <w:rPr>
                <w:rFonts w:cstheme="minorHAnsi"/>
                <w:color w:val="FF0000"/>
                <w:kern w:val="22"/>
                <w:szCs w:val="20"/>
              </w:rPr>
              <w:t xml:space="preserve"> </w:t>
            </w:r>
            <w:r w:rsidR="00BA7F3D" w:rsidRPr="00BA7F3D">
              <w:rPr>
                <w:rFonts w:cstheme="minorHAnsi"/>
                <w:color w:val="FF0000"/>
                <w:kern w:val="22"/>
                <w:szCs w:val="20"/>
              </w:rPr>
              <w:t>for direct human use and other</w:t>
            </w:r>
            <w:r w:rsidR="00E23320">
              <w:rPr>
                <w:rFonts w:cstheme="minorHAnsi"/>
                <w:color w:val="FF0000"/>
                <w:kern w:val="22"/>
                <w:szCs w:val="20"/>
              </w:rPr>
              <w:t xml:space="preserve"> consumptive and non-consumptive </w:t>
            </w:r>
            <w:r w:rsidR="00BA7F3D" w:rsidRPr="00BA7F3D">
              <w:rPr>
                <w:rFonts w:cstheme="minorHAnsi"/>
                <w:color w:val="FF0000"/>
                <w:kern w:val="22"/>
                <w:szCs w:val="20"/>
              </w:rPr>
              <w:t xml:space="preserve">uses </w:t>
            </w:r>
            <w:r w:rsidR="00BA7F3D" w:rsidRPr="0075231B">
              <w:rPr>
                <w:rFonts w:cstheme="minorHAnsi"/>
                <w:strike/>
                <w:kern w:val="22"/>
                <w:szCs w:val="20"/>
              </w:rPr>
              <w:t xml:space="preserve">clean water </w:t>
            </w:r>
            <w:r w:rsidR="00BA7F3D" w:rsidRPr="006F51E1">
              <w:rPr>
                <w:rFonts w:cstheme="minorHAnsi"/>
                <w:strike/>
                <w:kern w:val="22"/>
                <w:szCs w:val="20"/>
              </w:rPr>
              <w:t xml:space="preserve">provision </w:t>
            </w:r>
            <w:r w:rsidRPr="006F51E1">
              <w:rPr>
                <w:rFonts w:cstheme="minorHAnsi"/>
                <w:strike/>
                <w:kern w:val="22"/>
                <w:szCs w:val="20"/>
              </w:rPr>
              <w:t>for at least [XXX million] people.</w:t>
            </w:r>
          </w:p>
          <w:p w14:paraId="6D24F155" w14:textId="0F9184A7" w:rsidR="00417F24" w:rsidRPr="008A03EE" w:rsidRDefault="00417F24" w:rsidP="002778FD">
            <w:pPr>
              <w:snapToGrid w:val="0"/>
              <w:rPr>
                <w:rFonts w:cstheme="minorHAnsi"/>
                <w:kern w:val="22"/>
                <w:szCs w:val="20"/>
              </w:rPr>
            </w:pPr>
          </w:p>
        </w:tc>
        <w:tc>
          <w:tcPr>
            <w:tcW w:w="2977" w:type="dxa"/>
          </w:tcPr>
          <w:p w14:paraId="3D4B498F" w14:textId="300A92B0" w:rsidR="00E65D15" w:rsidRPr="00B4316A" w:rsidRDefault="00E65D15" w:rsidP="004F29AF">
            <w:pPr>
              <w:rPr>
                <w:b/>
                <w:color w:val="FF0000"/>
              </w:rPr>
            </w:pPr>
            <w:r w:rsidRPr="008A03EE">
              <w:t xml:space="preserve">Change in the number of </w:t>
            </w:r>
            <w:r w:rsidRPr="00B4316A">
              <w:rPr>
                <w:strike/>
              </w:rPr>
              <w:t>people with access to sufficient amounts or quality freshwater.</w:t>
            </w:r>
            <w:r w:rsidR="00B4316A">
              <w:rPr>
                <w:strike/>
                <w:color w:val="FF0000"/>
              </w:rPr>
              <w:t xml:space="preserve">  </w:t>
            </w:r>
            <w:r w:rsidR="00B4316A" w:rsidRPr="00B4316A">
              <w:rPr>
                <w:color w:val="FF0000"/>
              </w:rPr>
              <w:t>freshwater-related</w:t>
            </w:r>
            <w:r w:rsidR="00B4316A">
              <w:rPr>
                <w:color w:val="FF0000"/>
              </w:rPr>
              <w:t xml:space="preserve"> nature-based solutions implemented</w:t>
            </w:r>
          </w:p>
        </w:tc>
        <w:tc>
          <w:tcPr>
            <w:tcW w:w="3685" w:type="dxa"/>
          </w:tcPr>
          <w:p w14:paraId="0C51BA36" w14:textId="77777777" w:rsidR="00E65D15" w:rsidRPr="008A03EE" w:rsidRDefault="00E65D15" w:rsidP="00E91BD5">
            <w:pPr>
              <w:pStyle w:val="ListParagraph"/>
              <w:numPr>
                <w:ilvl w:val="0"/>
                <w:numId w:val="20"/>
              </w:numPr>
              <w:rPr>
                <w:rFonts w:asciiTheme="minorHAnsi" w:hAnsiTheme="minorHAnsi" w:cstheme="minorHAnsi"/>
                <w:b/>
                <w:strike/>
                <w:lang w:val="en-US"/>
              </w:rPr>
            </w:pPr>
            <w:r w:rsidRPr="008A03EE">
              <w:rPr>
                <w:rFonts w:asciiTheme="minorHAnsi" w:hAnsiTheme="minorHAnsi" w:cstheme="minorHAnsi"/>
                <w:strike/>
                <w:lang w:val="en-US"/>
              </w:rPr>
              <w:t>Mortality rate attributed to unsafe water, unsafe sanitation and lack of hygiene (exposure to unsafe WASH services).</w:t>
            </w:r>
          </w:p>
          <w:p w14:paraId="36615321" w14:textId="77777777" w:rsidR="00E65D15" w:rsidRPr="008A03EE" w:rsidRDefault="00E65D15" w:rsidP="00E91BD5">
            <w:pPr>
              <w:pStyle w:val="ListParagraph"/>
              <w:numPr>
                <w:ilvl w:val="0"/>
                <w:numId w:val="20"/>
              </w:numPr>
              <w:rPr>
                <w:rFonts w:asciiTheme="minorHAnsi" w:hAnsiTheme="minorHAnsi" w:cstheme="minorHAnsi"/>
                <w:strike/>
                <w:lang w:val="en-US"/>
              </w:rPr>
            </w:pPr>
            <w:r w:rsidRPr="008A03EE">
              <w:rPr>
                <w:rFonts w:asciiTheme="minorHAnsi" w:hAnsiTheme="minorHAnsi" w:cstheme="minorHAnsi"/>
                <w:strike/>
                <w:lang w:val="en-US"/>
              </w:rPr>
              <w:t>Percentage of population using safely managed drinking water services.</w:t>
            </w:r>
          </w:p>
          <w:p w14:paraId="4EBEE497" w14:textId="633816D9" w:rsidR="00E65D15" w:rsidRPr="008A03EE" w:rsidRDefault="00E65D15" w:rsidP="00E91BD5">
            <w:pPr>
              <w:pStyle w:val="ListParagraph"/>
              <w:numPr>
                <w:ilvl w:val="0"/>
                <w:numId w:val="20"/>
              </w:numPr>
              <w:rPr>
                <w:rFonts w:asciiTheme="minorHAnsi" w:hAnsiTheme="minorHAnsi" w:cstheme="minorHAnsi"/>
                <w:color w:val="FF0000"/>
                <w:kern w:val="22"/>
                <w:szCs w:val="20"/>
                <w:lang w:val="en-US"/>
              </w:rPr>
            </w:pPr>
            <w:r w:rsidRPr="008A03EE">
              <w:rPr>
                <w:rFonts w:asciiTheme="minorHAnsi" w:hAnsiTheme="minorHAnsi" w:cstheme="minorHAnsi"/>
                <w:color w:val="FF0000"/>
                <w:kern w:val="22"/>
                <w:szCs w:val="20"/>
                <w:lang w:val="en-US"/>
              </w:rPr>
              <w:t xml:space="preserve">Number of new freshwater sources </w:t>
            </w:r>
            <w:r w:rsidR="0063527C">
              <w:rPr>
                <w:rFonts w:asciiTheme="minorHAnsi" w:hAnsiTheme="minorHAnsi" w:cstheme="minorHAnsi"/>
                <w:color w:val="FF0000"/>
                <w:kern w:val="22"/>
                <w:szCs w:val="20"/>
                <w:lang w:val="en-US"/>
              </w:rPr>
              <w:t xml:space="preserve">and flood/drought mitigation initiatives </w:t>
            </w:r>
            <w:r w:rsidRPr="008A03EE">
              <w:rPr>
                <w:rFonts w:asciiTheme="minorHAnsi" w:hAnsiTheme="minorHAnsi" w:cstheme="minorHAnsi"/>
                <w:color w:val="FF0000"/>
                <w:kern w:val="22"/>
                <w:szCs w:val="20"/>
                <w:lang w:val="en-US"/>
              </w:rPr>
              <w:t>derived from implementing nature-based solutions.</w:t>
            </w:r>
          </w:p>
          <w:p w14:paraId="0C545943" w14:textId="77777777" w:rsidR="00E65D15" w:rsidRPr="008A03EE" w:rsidRDefault="00E65D15" w:rsidP="00E91BD5">
            <w:pPr>
              <w:pStyle w:val="ListParagraph"/>
              <w:numPr>
                <w:ilvl w:val="0"/>
                <w:numId w:val="20"/>
              </w:numPr>
              <w:rPr>
                <w:rFonts w:asciiTheme="minorHAnsi" w:hAnsiTheme="minorHAnsi" w:cstheme="minorHAnsi"/>
                <w:kern w:val="22"/>
                <w:szCs w:val="20"/>
                <w:lang w:val="en-US"/>
              </w:rPr>
            </w:pPr>
            <w:r w:rsidRPr="008A03EE">
              <w:rPr>
                <w:rFonts w:asciiTheme="minorHAnsi" w:hAnsiTheme="minorHAnsi" w:cstheme="minorHAnsi"/>
                <w:color w:val="FF0000"/>
                <w:kern w:val="22"/>
                <w:szCs w:val="20"/>
                <w:lang w:val="en-US"/>
              </w:rPr>
              <w:t xml:space="preserve">SDG indictor 6.4.2 on water stress and </w:t>
            </w:r>
            <w:r w:rsidRPr="008A03EE">
              <w:rPr>
                <w:rFonts w:asciiTheme="minorHAnsi" w:hAnsiTheme="minorHAnsi" w:cstheme="minorHAnsi"/>
                <w:kern w:val="22"/>
                <w:szCs w:val="20"/>
                <w:lang w:val="en-US"/>
              </w:rPr>
              <w:t xml:space="preserve">total renewable water resources </w:t>
            </w:r>
          </w:p>
          <w:p w14:paraId="2FB61337" w14:textId="1E9EB9A3" w:rsidR="00E65D15" w:rsidRPr="00BA7F3D" w:rsidRDefault="00E65D15" w:rsidP="00E91BD5">
            <w:pPr>
              <w:pStyle w:val="ListParagraph"/>
              <w:numPr>
                <w:ilvl w:val="0"/>
                <w:numId w:val="20"/>
              </w:numPr>
              <w:rPr>
                <w:rFonts w:asciiTheme="minorHAnsi" w:hAnsiTheme="minorHAnsi" w:cstheme="minorHAnsi"/>
                <w:kern w:val="22"/>
                <w:szCs w:val="20"/>
                <w:lang w:val="en-US"/>
              </w:rPr>
            </w:pPr>
            <w:r w:rsidRPr="008A03EE">
              <w:rPr>
                <w:rFonts w:asciiTheme="minorHAnsi" w:hAnsiTheme="minorHAnsi" w:cstheme="minorHAnsi"/>
                <w:color w:val="FF0000"/>
                <w:kern w:val="22"/>
                <w:szCs w:val="20"/>
                <w:lang w:val="en-US"/>
              </w:rPr>
              <w:t xml:space="preserve">SDG indicator 6.3.2.: </w:t>
            </w:r>
            <w:r w:rsidRPr="008A03EE">
              <w:rPr>
                <w:rFonts w:asciiTheme="minorHAnsi" w:hAnsiTheme="minorHAnsi" w:cstheme="minorHAnsi"/>
                <w:kern w:val="22"/>
                <w:szCs w:val="20"/>
                <w:lang w:val="en-US"/>
              </w:rPr>
              <w:t>Proportion of bodies of water with good ambient water quality</w:t>
            </w:r>
            <w:r w:rsidR="00BA7F3D">
              <w:rPr>
                <w:rFonts w:asciiTheme="minorHAnsi" w:hAnsiTheme="minorHAnsi" w:cstheme="minorHAnsi"/>
                <w:kern w:val="22"/>
                <w:szCs w:val="20"/>
                <w:lang w:val="en-US"/>
              </w:rPr>
              <w:t>.</w:t>
            </w:r>
            <w:r w:rsidRPr="008A03EE">
              <w:rPr>
                <w:rFonts w:asciiTheme="minorHAnsi" w:hAnsiTheme="minorHAnsi" w:cstheme="minorHAnsi"/>
                <w:kern w:val="22"/>
                <w:szCs w:val="20"/>
                <w:lang w:val="en-US"/>
              </w:rPr>
              <w:t xml:space="preserve"> </w:t>
            </w:r>
          </w:p>
        </w:tc>
      </w:tr>
      <w:tr w:rsidR="00E65D15" w:rsidRPr="008A03EE" w14:paraId="0B3810A0" w14:textId="77777777" w:rsidTr="00A72E2F">
        <w:tc>
          <w:tcPr>
            <w:tcW w:w="445" w:type="dxa"/>
            <w:vMerge/>
          </w:tcPr>
          <w:p w14:paraId="22A8CB0C" w14:textId="77777777" w:rsidR="00E65D15" w:rsidRPr="008A03EE" w:rsidRDefault="00E65D15" w:rsidP="002778FD">
            <w:pPr>
              <w:pStyle w:val="Heading2"/>
              <w:keepNext w:val="0"/>
              <w:spacing w:after="0" w:line="240" w:lineRule="auto"/>
              <w:outlineLvl w:val="1"/>
              <w:rPr>
                <w:rFonts w:asciiTheme="minorHAnsi" w:hAnsiTheme="minorHAnsi" w:cstheme="minorHAnsi"/>
                <w:b/>
                <w:kern w:val="22"/>
                <w:sz w:val="20"/>
                <w:szCs w:val="20"/>
                <w:u w:val="none"/>
                <w:lang w:val="en-US"/>
              </w:rPr>
            </w:pPr>
          </w:p>
        </w:tc>
        <w:tc>
          <w:tcPr>
            <w:tcW w:w="2669" w:type="dxa"/>
            <w:vMerge/>
          </w:tcPr>
          <w:p w14:paraId="4082619A" w14:textId="77777777" w:rsidR="00E65D15" w:rsidRPr="008A03EE" w:rsidRDefault="00E65D15" w:rsidP="002778FD">
            <w:pPr>
              <w:rPr>
                <w:rFonts w:cstheme="minorHAnsi"/>
                <w:kern w:val="22"/>
                <w:szCs w:val="20"/>
              </w:rPr>
            </w:pPr>
          </w:p>
        </w:tc>
        <w:tc>
          <w:tcPr>
            <w:tcW w:w="2977" w:type="dxa"/>
          </w:tcPr>
          <w:p w14:paraId="64E72D68" w14:textId="4047F9B9" w:rsidR="00E65D15" w:rsidRPr="008A03EE" w:rsidRDefault="00E65D15" w:rsidP="004F29AF">
            <w:pPr>
              <w:rPr>
                <w:b/>
              </w:rPr>
            </w:pPr>
            <w:r w:rsidRPr="008A03EE">
              <w:t xml:space="preserve">Change in the number </w:t>
            </w:r>
            <w:r w:rsidR="0074671E" w:rsidRPr="00381312">
              <w:rPr>
                <w:color w:val="FF0000"/>
              </w:rPr>
              <w:t>and condition</w:t>
            </w:r>
            <w:r w:rsidR="0074671E" w:rsidRPr="008A03EE">
              <w:t xml:space="preserve"> </w:t>
            </w:r>
            <w:r w:rsidRPr="008A03EE">
              <w:t>of protected forested watersheds and inland water ecosystems essential for the provision of water.</w:t>
            </w:r>
          </w:p>
        </w:tc>
        <w:tc>
          <w:tcPr>
            <w:tcW w:w="3685" w:type="dxa"/>
          </w:tcPr>
          <w:p w14:paraId="5F529578" w14:textId="716A6A80" w:rsidR="00BA7F3D" w:rsidRPr="005541BE" w:rsidRDefault="00E65D15" w:rsidP="001F1803">
            <w:pPr>
              <w:pStyle w:val="ListParagraph"/>
              <w:numPr>
                <w:ilvl w:val="0"/>
                <w:numId w:val="21"/>
              </w:numPr>
              <w:rPr>
                <w:b/>
                <w:lang w:val="en-US"/>
              </w:rPr>
            </w:pPr>
            <w:r w:rsidRPr="005541BE">
              <w:rPr>
                <w:rFonts w:asciiTheme="minorHAnsi" w:hAnsiTheme="minorHAnsi" w:cstheme="minorHAnsi"/>
                <w:color w:val="FF0000"/>
                <w:lang w:val="en-US"/>
              </w:rPr>
              <w:t>SDG indicator 6.6.1</w:t>
            </w:r>
            <w:r w:rsidR="007F08C0" w:rsidRPr="006D1469">
              <w:rPr>
                <w:rStyle w:val="FootnoteReference"/>
                <w:rFonts w:asciiTheme="minorHAnsi" w:hAnsiTheme="minorHAnsi" w:cstheme="minorHAnsi"/>
                <w:color w:val="FF0000"/>
                <w:vertAlign w:val="superscript"/>
                <w:lang w:val="en-US"/>
              </w:rPr>
              <w:footnoteReference w:id="7"/>
            </w:r>
            <w:r w:rsidR="00BA7F3D" w:rsidRPr="006D1469">
              <w:rPr>
                <w:rFonts w:asciiTheme="minorHAnsi" w:hAnsiTheme="minorHAnsi" w:cstheme="minorHAnsi"/>
                <w:vertAlign w:val="superscript"/>
                <w:lang w:val="en-US"/>
              </w:rPr>
              <w:t xml:space="preserve"> </w:t>
            </w:r>
          </w:p>
          <w:p w14:paraId="72F5BBE3" w14:textId="77777777" w:rsidR="00E65D15" w:rsidRPr="005541BE" w:rsidRDefault="00E65D15" w:rsidP="00E91BD5">
            <w:pPr>
              <w:pStyle w:val="ListParagraph"/>
              <w:numPr>
                <w:ilvl w:val="0"/>
                <w:numId w:val="21"/>
              </w:numPr>
              <w:rPr>
                <w:b/>
                <w:lang w:val="en-US"/>
              </w:rPr>
            </w:pPr>
            <w:r w:rsidRPr="008A03EE">
              <w:rPr>
                <w:rFonts w:asciiTheme="minorHAnsi" w:hAnsiTheme="minorHAnsi" w:cstheme="minorHAnsi"/>
                <w:lang w:val="en-US"/>
              </w:rPr>
              <w:t>Proportion of important sites for terrestrial and freshwater biodiversity that are covered by protected areas, by ecosystem type.</w:t>
            </w:r>
          </w:p>
          <w:p w14:paraId="268303DE" w14:textId="2BE44890" w:rsidR="005541BE" w:rsidRPr="005541BE" w:rsidRDefault="005541BE" w:rsidP="005541BE">
            <w:pPr>
              <w:pStyle w:val="ListParagraph"/>
              <w:numPr>
                <w:ilvl w:val="0"/>
                <w:numId w:val="21"/>
              </w:numPr>
              <w:rPr>
                <w:rFonts w:asciiTheme="minorHAnsi" w:hAnsiTheme="minorHAnsi" w:cstheme="minorHAnsi"/>
                <w:color w:val="FF0000"/>
                <w:kern w:val="22"/>
                <w:szCs w:val="20"/>
                <w:lang w:val="en-US"/>
              </w:rPr>
            </w:pPr>
            <w:r w:rsidRPr="005541BE">
              <w:rPr>
                <w:rFonts w:asciiTheme="minorHAnsi" w:hAnsiTheme="minorHAnsi" w:cstheme="minorHAnsi"/>
                <w:color w:val="FF0000"/>
                <w:kern w:val="22"/>
                <w:szCs w:val="20"/>
                <w:lang w:val="en-US"/>
              </w:rPr>
              <w:t>Connectivity Status Index for rivers (as a proxy for sediment flows to vulnerable cities and communities in low-lying river deltas)</w:t>
            </w:r>
          </w:p>
        </w:tc>
      </w:tr>
      <w:tr w:rsidR="00E65D15" w:rsidRPr="008A03EE" w14:paraId="14C4E972" w14:textId="77777777" w:rsidTr="00A72E2F">
        <w:tc>
          <w:tcPr>
            <w:tcW w:w="445" w:type="dxa"/>
            <w:vMerge/>
          </w:tcPr>
          <w:p w14:paraId="00E28DB7" w14:textId="77777777" w:rsidR="00E65D15" w:rsidRPr="008A03EE" w:rsidRDefault="00E65D15" w:rsidP="002778FD">
            <w:pPr>
              <w:pStyle w:val="Heading2"/>
              <w:keepNext w:val="0"/>
              <w:spacing w:before="120" w:after="120" w:line="240" w:lineRule="auto"/>
              <w:jc w:val="both"/>
              <w:outlineLvl w:val="1"/>
              <w:rPr>
                <w:rFonts w:asciiTheme="minorHAnsi" w:hAnsiTheme="minorHAnsi" w:cstheme="minorHAnsi"/>
                <w:b/>
                <w:kern w:val="22"/>
                <w:sz w:val="20"/>
                <w:szCs w:val="20"/>
                <w:u w:val="none"/>
                <w:lang w:val="en-US"/>
              </w:rPr>
            </w:pPr>
          </w:p>
        </w:tc>
        <w:tc>
          <w:tcPr>
            <w:tcW w:w="2669" w:type="dxa"/>
            <w:vMerge/>
          </w:tcPr>
          <w:p w14:paraId="0E6352D1" w14:textId="77777777" w:rsidR="00E65D15" w:rsidRPr="008A03EE" w:rsidRDefault="00E65D15" w:rsidP="002778FD">
            <w:pPr>
              <w:spacing w:before="120" w:after="120"/>
              <w:jc w:val="both"/>
              <w:rPr>
                <w:rFonts w:cstheme="minorHAnsi"/>
                <w:kern w:val="22"/>
                <w:szCs w:val="20"/>
              </w:rPr>
            </w:pPr>
          </w:p>
        </w:tc>
        <w:tc>
          <w:tcPr>
            <w:tcW w:w="2977" w:type="dxa"/>
          </w:tcPr>
          <w:p w14:paraId="136CCB49" w14:textId="77777777" w:rsidR="00E65D15" w:rsidRPr="008A03EE" w:rsidRDefault="00E65D15" w:rsidP="004F29AF">
            <w:pPr>
              <w:rPr>
                <w:b/>
              </w:rPr>
            </w:pPr>
            <w:r w:rsidRPr="008A03EE">
              <w:t>Change in water use intensity.</w:t>
            </w:r>
          </w:p>
        </w:tc>
        <w:tc>
          <w:tcPr>
            <w:tcW w:w="3685" w:type="dxa"/>
          </w:tcPr>
          <w:p w14:paraId="4FBF66B4" w14:textId="77777777" w:rsidR="00E65D15" w:rsidRPr="008A03EE" w:rsidRDefault="00E65D15" w:rsidP="00E91BD5">
            <w:pPr>
              <w:pStyle w:val="ListParagraph"/>
              <w:numPr>
                <w:ilvl w:val="0"/>
                <w:numId w:val="22"/>
              </w:numPr>
              <w:rPr>
                <w:rFonts w:asciiTheme="minorHAnsi" w:hAnsiTheme="minorHAnsi" w:cstheme="minorHAnsi"/>
                <w:b/>
                <w:lang w:val="en-US"/>
              </w:rPr>
            </w:pPr>
            <w:r w:rsidRPr="008A03EE">
              <w:rPr>
                <w:rFonts w:asciiTheme="minorHAnsi" w:hAnsiTheme="minorHAnsi" w:cstheme="minorHAnsi"/>
                <w:lang w:val="en-US"/>
              </w:rPr>
              <w:t>Human appropriation of fresh water (water footprint).</w:t>
            </w:r>
          </w:p>
          <w:p w14:paraId="7CD3EBE7" w14:textId="77777777" w:rsidR="00E65D15" w:rsidRPr="00F92BC2" w:rsidRDefault="00E65D15" w:rsidP="00E91BD5">
            <w:pPr>
              <w:pStyle w:val="ListParagraph"/>
              <w:numPr>
                <w:ilvl w:val="0"/>
                <w:numId w:val="22"/>
              </w:numPr>
              <w:rPr>
                <w:rFonts w:asciiTheme="minorHAnsi" w:hAnsiTheme="minorHAnsi" w:cstheme="minorHAnsi"/>
                <w:b/>
                <w:strike/>
                <w:lang w:val="en-US"/>
              </w:rPr>
            </w:pPr>
            <w:r w:rsidRPr="00F92BC2">
              <w:rPr>
                <w:rFonts w:asciiTheme="minorHAnsi" w:hAnsiTheme="minorHAnsi" w:cstheme="minorHAnsi"/>
                <w:strike/>
                <w:lang w:val="en-US"/>
              </w:rPr>
              <w:t xml:space="preserve">Change in water use efficiency over time. </w:t>
            </w:r>
          </w:p>
          <w:p w14:paraId="690E03A3" w14:textId="77777777" w:rsidR="00E65D15" w:rsidRPr="005541BE" w:rsidRDefault="00E65D15" w:rsidP="00E91BD5">
            <w:pPr>
              <w:pStyle w:val="ListParagraph"/>
              <w:numPr>
                <w:ilvl w:val="0"/>
                <w:numId w:val="22"/>
              </w:numPr>
              <w:rPr>
                <w:rFonts w:asciiTheme="minorHAnsi" w:hAnsiTheme="minorHAnsi" w:cstheme="minorHAnsi"/>
                <w:b/>
                <w:strike/>
                <w:lang w:val="en-US"/>
              </w:rPr>
            </w:pPr>
            <w:r w:rsidRPr="005541BE">
              <w:rPr>
                <w:rFonts w:asciiTheme="minorHAnsi" w:hAnsiTheme="minorHAnsi" w:cstheme="minorHAnsi"/>
                <w:strike/>
                <w:lang w:val="en-US"/>
              </w:rPr>
              <w:t>Change in water use efficiency over time (SDG Indicator 6.4.1).</w:t>
            </w:r>
          </w:p>
          <w:p w14:paraId="5DFBDAA7" w14:textId="77777777" w:rsidR="00E65D15" w:rsidRPr="00B4316A" w:rsidRDefault="00E65D15" w:rsidP="00E91BD5">
            <w:pPr>
              <w:pStyle w:val="ListParagraph"/>
              <w:numPr>
                <w:ilvl w:val="0"/>
                <w:numId w:val="22"/>
              </w:numPr>
              <w:rPr>
                <w:lang w:val="en-US"/>
              </w:rPr>
            </w:pPr>
            <w:r w:rsidRPr="008A03EE">
              <w:rPr>
                <w:rFonts w:asciiTheme="minorHAnsi" w:hAnsiTheme="minorHAnsi" w:cstheme="minorHAnsi"/>
                <w:lang w:val="en-US"/>
              </w:rPr>
              <w:t>Level of water stress: freshwater withdrawal as a proportion of available freshwater resources (SDG Indicator 6.4.2).</w:t>
            </w:r>
          </w:p>
          <w:p w14:paraId="59AE74D5" w14:textId="39E879C6" w:rsidR="00B4316A" w:rsidRPr="008A03EE" w:rsidRDefault="00B4316A" w:rsidP="00E91BD5">
            <w:pPr>
              <w:pStyle w:val="ListParagraph"/>
              <w:numPr>
                <w:ilvl w:val="0"/>
                <w:numId w:val="22"/>
              </w:numPr>
              <w:rPr>
                <w:lang w:val="en-US"/>
              </w:rPr>
            </w:pPr>
            <w:r w:rsidRPr="002D2CB4">
              <w:rPr>
                <w:rFonts w:asciiTheme="minorHAnsi" w:eastAsia="MS Mincho" w:hAnsiTheme="minorHAnsi" w:cstheme="minorHAnsi"/>
                <w:color w:val="FF0000"/>
                <w:lang w:val="en-US"/>
              </w:rPr>
              <w:t>Implementation of environmental flows</w:t>
            </w:r>
            <w:r w:rsidR="001A66DD" w:rsidRPr="006D1469">
              <w:rPr>
                <w:rStyle w:val="FootnoteReference"/>
                <w:rFonts w:asciiTheme="minorHAnsi" w:eastAsia="MS Mincho" w:hAnsiTheme="minorHAnsi" w:cstheme="minorHAnsi"/>
                <w:color w:val="FF0000"/>
                <w:vertAlign w:val="superscript"/>
                <w:lang w:val="en-US"/>
              </w:rPr>
              <w:footnoteReference w:id="8"/>
            </w:r>
          </w:p>
        </w:tc>
      </w:tr>
    </w:tbl>
    <w:p w14:paraId="741EBC89" w14:textId="1BBE5A7C" w:rsidR="006F51E1" w:rsidRDefault="006F51E1" w:rsidP="006F51E1">
      <w:pPr>
        <w:pStyle w:val="TOC1"/>
        <w:rPr>
          <w:color w:val="FF0000"/>
        </w:rPr>
      </w:pPr>
      <w:r>
        <w:rPr>
          <w:b/>
        </w:rPr>
        <w:t>Comment (x</w:t>
      </w:r>
      <w:r w:rsidR="009D5872">
        <w:rPr>
          <w:b/>
        </w:rPr>
        <w:t>x</w:t>
      </w:r>
      <w:r w:rsidR="009A352F">
        <w:rPr>
          <w:b/>
        </w:rPr>
        <w:t>i</w:t>
      </w:r>
      <w:r>
        <w:rPr>
          <w:b/>
        </w:rPr>
        <w:t xml:space="preserve">) </w:t>
      </w:r>
      <w:r w:rsidRPr="006F51E1">
        <w:rPr>
          <w:color w:val="FF0000"/>
        </w:rPr>
        <w:t>As for Goal 4, comment (i</w:t>
      </w:r>
      <w:r w:rsidR="00F66BD8">
        <w:rPr>
          <w:color w:val="FF0000"/>
        </w:rPr>
        <w:t>x</w:t>
      </w:r>
      <w:r w:rsidRPr="006F51E1">
        <w:rPr>
          <w:color w:val="FF0000"/>
        </w:rPr>
        <w:t>),</w:t>
      </w:r>
      <w:r w:rsidRPr="006F51E1">
        <w:rPr>
          <w:b/>
          <w:color w:val="FF0000"/>
        </w:rPr>
        <w:t xml:space="preserve"> </w:t>
      </w:r>
      <w:r>
        <w:rPr>
          <w:color w:val="FF0000"/>
        </w:rPr>
        <w:t>t</w:t>
      </w:r>
      <w:r w:rsidRPr="00FE2179">
        <w:rPr>
          <w:color w:val="FF0000"/>
        </w:rPr>
        <w:t xml:space="preserve">he suggested change in the </w:t>
      </w:r>
      <w:r>
        <w:rPr>
          <w:color w:val="FF0000"/>
        </w:rPr>
        <w:t>target</w:t>
      </w:r>
      <w:r w:rsidRPr="00FE2179">
        <w:rPr>
          <w:color w:val="FF0000"/>
        </w:rPr>
        <w:t xml:space="preserve"> formulation is to enable monitoring of the </w:t>
      </w:r>
      <w:r>
        <w:rPr>
          <w:color w:val="FF0000"/>
        </w:rPr>
        <w:t xml:space="preserve">target and </w:t>
      </w:r>
      <w:r w:rsidRPr="00FE2179">
        <w:rPr>
          <w:color w:val="FF0000"/>
        </w:rPr>
        <w:t xml:space="preserve">to ensure focus on </w:t>
      </w:r>
      <w:r w:rsidRPr="008A03EE">
        <w:rPr>
          <w:color w:val="FF0000"/>
          <w:kern w:val="22"/>
        </w:rPr>
        <w:t>implementa</w:t>
      </w:r>
      <w:r>
        <w:rPr>
          <w:color w:val="FF0000"/>
          <w:kern w:val="22"/>
        </w:rPr>
        <w:t>tion of</w:t>
      </w:r>
      <w:r w:rsidRPr="008A03EE">
        <w:rPr>
          <w:color w:val="FF0000"/>
          <w:kern w:val="22"/>
        </w:rPr>
        <w:t xml:space="preserve"> nature-based solutions</w:t>
      </w:r>
      <w:r>
        <w:rPr>
          <w:color w:val="FF0000"/>
          <w:kern w:val="22"/>
        </w:rPr>
        <w:t>.</w:t>
      </w:r>
    </w:p>
    <w:p w14:paraId="613C7AA0" w14:textId="3492B7BE" w:rsidR="00E65D15" w:rsidRPr="008A03EE" w:rsidRDefault="00E65D15" w:rsidP="00DB1B19">
      <w:pPr>
        <w:pStyle w:val="TOC1"/>
      </w:pPr>
      <w:r w:rsidRPr="008A03EE">
        <w:rPr>
          <w:b/>
        </w:rPr>
        <w:lastRenderedPageBreak/>
        <w:t>Comment (</w:t>
      </w:r>
      <w:r w:rsidR="002877F4">
        <w:rPr>
          <w:b/>
        </w:rPr>
        <w:t>x</w:t>
      </w:r>
      <w:r w:rsidR="009A352F">
        <w:rPr>
          <w:b/>
        </w:rPr>
        <w:t>x</w:t>
      </w:r>
      <w:r w:rsidR="009D5872">
        <w:rPr>
          <w:b/>
        </w:rPr>
        <w:t>ii</w:t>
      </w:r>
      <w:r w:rsidRPr="008A03EE">
        <w:rPr>
          <w:b/>
        </w:rPr>
        <w:t>):</w:t>
      </w:r>
      <w:r w:rsidRPr="008A03EE">
        <w:t xml:space="preserve"> </w:t>
      </w:r>
      <w:r w:rsidR="00F433C4" w:rsidRPr="00D16876">
        <w:rPr>
          <w:color w:val="FF0000"/>
        </w:rPr>
        <w:t>P</w:t>
      </w:r>
      <w:r w:rsidRPr="00D16876">
        <w:rPr>
          <w:color w:val="FF0000"/>
        </w:rPr>
        <w:t>rotected forested watersheds and inland water ecosystems may include artificial systems as long as these are not disproportionately detrimental to natural systems and/or where there is the opportunity to return semi-natural systems to their original condition to the overall benefit of biodiversity</w:t>
      </w:r>
      <w:r w:rsidR="00F433C4" w:rsidRPr="00D16876">
        <w:rPr>
          <w:color w:val="FF0000"/>
        </w:rPr>
        <w:t>.</w:t>
      </w:r>
    </w:p>
    <w:p w14:paraId="66D7BF2E" w14:textId="77777777" w:rsidR="00227D6D" w:rsidRPr="008A03EE" w:rsidRDefault="00227D6D" w:rsidP="00227D6D"/>
    <w:p w14:paraId="77467A4D" w14:textId="2E4F3A23" w:rsidR="00E65D15" w:rsidRPr="008A03EE" w:rsidRDefault="00A72E2F" w:rsidP="00A72E2F">
      <w:pPr>
        <w:pStyle w:val="Heading3"/>
      </w:pPr>
      <w:bookmarkStart w:id="22" w:name="_Toc32530219"/>
      <w:r w:rsidRPr="008A03EE">
        <w:t>2.2.</w:t>
      </w:r>
      <w:r w:rsidR="000C049F">
        <w:t>9</w:t>
      </w:r>
      <w:r w:rsidRPr="008A03EE">
        <w:tab/>
        <w:t>Target 12: I</w:t>
      </w:r>
      <w:r w:rsidRPr="008A03EE">
        <w:rPr>
          <w:iCs/>
        </w:rPr>
        <w:t>ncentives</w:t>
      </w:r>
      <w:bookmarkEnd w:id="22"/>
    </w:p>
    <w:tbl>
      <w:tblPr>
        <w:tblStyle w:val="TableGrid0"/>
        <w:tblW w:w="9776" w:type="dxa"/>
        <w:tblLook w:val="04A0" w:firstRow="1" w:lastRow="0" w:firstColumn="1" w:lastColumn="0" w:noHBand="0" w:noVBand="1"/>
      </w:tblPr>
      <w:tblGrid>
        <w:gridCol w:w="445"/>
        <w:gridCol w:w="2669"/>
        <w:gridCol w:w="2977"/>
        <w:gridCol w:w="3685"/>
      </w:tblGrid>
      <w:tr w:rsidR="00E65D15" w:rsidRPr="008A03EE" w14:paraId="1CFD690F" w14:textId="77777777" w:rsidTr="00A72E2F">
        <w:tc>
          <w:tcPr>
            <w:tcW w:w="445" w:type="dxa"/>
          </w:tcPr>
          <w:p w14:paraId="482FC6B8" w14:textId="21052842" w:rsidR="00E65D15" w:rsidRPr="008A03EE" w:rsidRDefault="00E65D15" w:rsidP="00A72E2F">
            <w:pPr>
              <w:rPr>
                <w:rFonts w:cstheme="minorHAnsi"/>
                <w:kern w:val="22"/>
              </w:rPr>
            </w:pPr>
          </w:p>
        </w:tc>
        <w:tc>
          <w:tcPr>
            <w:tcW w:w="2669" w:type="dxa"/>
          </w:tcPr>
          <w:p w14:paraId="6BE74EEB" w14:textId="77777777" w:rsidR="00E65D15" w:rsidRPr="008A03EE" w:rsidRDefault="00E65D15" w:rsidP="00AA3D3A">
            <w:pPr>
              <w:rPr>
                <w:b/>
              </w:rPr>
            </w:pPr>
            <w:r w:rsidRPr="008A03EE">
              <w:rPr>
                <w:b/>
              </w:rPr>
              <w:t>A</w:t>
            </w:r>
          </w:p>
        </w:tc>
        <w:tc>
          <w:tcPr>
            <w:tcW w:w="2977" w:type="dxa"/>
          </w:tcPr>
          <w:p w14:paraId="23CB718D" w14:textId="77777777" w:rsidR="00E65D15" w:rsidRPr="008A03EE" w:rsidRDefault="00E65D15" w:rsidP="00AA3D3A">
            <w:pPr>
              <w:rPr>
                <w:b/>
              </w:rPr>
            </w:pPr>
            <w:r w:rsidRPr="008A03EE">
              <w:rPr>
                <w:b/>
              </w:rPr>
              <w:t>B</w:t>
            </w:r>
          </w:p>
        </w:tc>
        <w:tc>
          <w:tcPr>
            <w:tcW w:w="3685" w:type="dxa"/>
          </w:tcPr>
          <w:p w14:paraId="4ED00284" w14:textId="77777777" w:rsidR="00E65D15" w:rsidRPr="008A03EE" w:rsidRDefault="00E65D15" w:rsidP="00AA3D3A">
            <w:pPr>
              <w:rPr>
                <w:b/>
              </w:rPr>
            </w:pPr>
            <w:r w:rsidRPr="008A03EE">
              <w:rPr>
                <w:b/>
              </w:rPr>
              <w:t>C</w:t>
            </w:r>
          </w:p>
        </w:tc>
      </w:tr>
      <w:tr w:rsidR="00E65D15" w:rsidRPr="008A03EE" w14:paraId="41014661" w14:textId="77777777" w:rsidTr="00A72E2F">
        <w:tc>
          <w:tcPr>
            <w:tcW w:w="445" w:type="dxa"/>
          </w:tcPr>
          <w:p w14:paraId="40B41587" w14:textId="77777777" w:rsidR="00E65D15" w:rsidRPr="008A03EE" w:rsidRDefault="00E65D15" w:rsidP="002778FD">
            <w:pPr>
              <w:pStyle w:val="Heading2"/>
              <w:keepNext w:val="0"/>
              <w:spacing w:after="0" w:line="240" w:lineRule="auto"/>
              <w:outlineLvl w:val="1"/>
              <w:rPr>
                <w:rFonts w:asciiTheme="minorHAnsi" w:hAnsiTheme="minorHAnsi" w:cstheme="minorHAnsi"/>
                <w:b/>
                <w:kern w:val="22"/>
                <w:sz w:val="20"/>
                <w:szCs w:val="20"/>
                <w:u w:val="none"/>
                <w:lang w:val="en-US"/>
              </w:rPr>
            </w:pPr>
          </w:p>
        </w:tc>
        <w:tc>
          <w:tcPr>
            <w:tcW w:w="2669" w:type="dxa"/>
          </w:tcPr>
          <w:p w14:paraId="57AAB4E8" w14:textId="77777777" w:rsidR="00E65D15" w:rsidRPr="008A03EE" w:rsidRDefault="00E65D15" w:rsidP="00AA3D3A">
            <w:pPr>
              <w:rPr>
                <w:b/>
              </w:rPr>
            </w:pPr>
            <w:r w:rsidRPr="008A03EE">
              <w:rPr>
                <w:b/>
              </w:rPr>
              <w:t>Draft 2030 targets</w:t>
            </w:r>
          </w:p>
        </w:tc>
        <w:tc>
          <w:tcPr>
            <w:tcW w:w="2977" w:type="dxa"/>
          </w:tcPr>
          <w:p w14:paraId="4AEB1274" w14:textId="77777777" w:rsidR="00E65D15" w:rsidRPr="008A03EE" w:rsidRDefault="00E65D15" w:rsidP="00AA3D3A">
            <w:pPr>
              <w:rPr>
                <w:b/>
              </w:rPr>
            </w:pPr>
            <w:r w:rsidRPr="008A03EE">
              <w:rPr>
                <w:b/>
              </w:rPr>
              <w:t>Suggested elements of the targets for monitoring</w:t>
            </w:r>
          </w:p>
        </w:tc>
        <w:tc>
          <w:tcPr>
            <w:tcW w:w="3685" w:type="dxa"/>
          </w:tcPr>
          <w:p w14:paraId="372FD4BE" w14:textId="73B009E5" w:rsidR="00E65D15" w:rsidRPr="008A03EE" w:rsidRDefault="00E65D15" w:rsidP="00AA3D3A">
            <w:pPr>
              <w:rPr>
                <w:b/>
              </w:rPr>
            </w:pPr>
            <w:r w:rsidRPr="008A03EE">
              <w:rPr>
                <w:b/>
              </w:rPr>
              <w:t>Suggested</w:t>
            </w:r>
            <w:r w:rsidR="00E95C70">
              <w:rPr>
                <w:b/>
              </w:rPr>
              <w:t xml:space="preserve"> </w:t>
            </w:r>
            <w:r w:rsidR="00E95C70" w:rsidRPr="0092151F">
              <w:rPr>
                <w:rFonts w:eastAsia="MS Mincho" w:cstheme="minorHAnsi"/>
                <w:b/>
                <w:color w:val="FF0000"/>
                <w:kern w:val="22"/>
                <w:szCs w:val="20"/>
              </w:rPr>
              <w:t>priority</w:t>
            </w:r>
            <w:r w:rsidRPr="008A03EE">
              <w:rPr>
                <w:b/>
              </w:rPr>
              <w:t xml:space="preserve"> indicators</w:t>
            </w:r>
          </w:p>
        </w:tc>
      </w:tr>
      <w:tr w:rsidR="00E65D15" w:rsidRPr="008A03EE" w14:paraId="2D078569" w14:textId="77777777" w:rsidTr="00A72E2F">
        <w:tc>
          <w:tcPr>
            <w:tcW w:w="445" w:type="dxa"/>
          </w:tcPr>
          <w:p w14:paraId="0C460EF3" w14:textId="627E03F2" w:rsidR="00E65D15" w:rsidRPr="008A03EE" w:rsidRDefault="00E65D15" w:rsidP="00AA3D3A">
            <w:pPr>
              <w:rPr>
                <w:b/>
              </w:rPr>
            </w:pPr>
            <w:r w:rsidRPr="008A03EE">
              <w:t>12</w:t>
            </w:r>
          </w:p>
        </w:tc>
        <w:tc>
          <w:tcPr>
            <w:tcW w:w="2669" w:type="dxa"/>
          </w:tcPr>
          <w:p w14:paraId="76B82C2F" w14:textId="77777777" w:rsidR="00E65D15" w:rsidRPr="008A03EE" w:rsidRDefault="00E65D15" w:rsidP="002778FD">
            <w:pPr>
              <w:rPr>
                <w:rFonts w:cstheme="minorHAnsi"/>
                <w:kern w:val="22"/>
                <w:szCs w:val="20"/>
              </w:rPr>
            </w:pPr>
            <w:r w:rsidRPr="008A03EE">
              <w:rPr>
                <w:rFonts w:cstheme="minorHAnsi"/>
                <w:kern w:val="22"/>
                <w:szCs w:val="20"/>
              </w:rPr>
              <w:t xml:space="preserve">Reform incentives, eliminating the subsidies that are most harmful for biodiversity, ensuring by 2030, that incentives, including public and private economic and regulatory incentives are either positive or neutral for biodiversity. </w:t>
            </w:r>
          </w:p>
        </w:tc>
        <w:tc>
          <w:tcPr>
            <w:tcW w:w="2977" w:type="dxa"/>
          </w:tcPr>
          <w:p w14:paraId="1283F1DA" w14:textId="77777777" w:rsidR="00E65D15" w:rsidRPr="008A03EE" w:rsidRDefault="00E65D15" w:rsidP="004F29AF">
            <w:r w:rsidRPr="008A03EE">
              <w:t>Change in the value of subsidies harmful to biodiversity</w:t>
            </w:r>
          </w:p>
        </w:tc>
        <w:tc>
          <w:tcPr>
            <w:tcW w:w="3685" w:type="dxa"/>
          </w:tcPr>
          <w:p w14:paraId="6AE1E586" w14:textId="77777777" w:rsidR="00E65D15" w:rsidRPr="008A03EE" w:rsidRDefault="00E65D15" w:rsidP="00E91BD5">
            <w:pPr>
              <w:pStyle w:val="ListParagraph"/>
              <w:numPr>
                <w:ilvl w:val="0"/>
                <w:numId w:val="23"/>
              </w:numPr>
              <w:rPr>
                <w:rFonts w:asciiTheme="minorHAnsi" w:hAnsiTheme="minorHAnsi" w:cstheme="minorHAnsi"/>
                <w:b/>
                <w:lang w:val="en-US"/>
              </w:rPr>
            </w:pPr>
            <w:r w:rsidRPr="008A03EE">
              <w:rPr>
                <w:rFonts w:asciiTheme="minorHAnsi" w:hAnsiTheme="minorHAnsi" w:cstheme="minorHAnsi"/>
                <w:lang w:val="en-US"/>
              </w:rPr>
              <w:t>Trends in potentially environmentally harmful elements of government support to agriculture (producer support estimate).</w:t>
            </w:r>
          </w:p>
          <w:p w14:paraId="772F41C2" w14:textId="0255ECF2" w:rsidR="00E65D15" w:rsidRPr="008A03EE" w:rsidRDefault="00E65D15" w:rsidP="00E91BD5">
            <w:pPr>
              <w:pStyle w:val="ListParagraph"/>
              <w:numPr>
                <w:ilvl w:val="0"/>
                <w:numId w:val="23"/>
              </w:numPr>
              <w:rPr>
                <w:rFonts w:asciiTheme="minorHAnsi" w:hAnsiTheme="minorHAnsi" w:cstheme="minorHAnsi"/>
                <w:lang w:val="en-US"/>
              </w:rPr>
            </w:pPr>
            <w:r w:rsidRPr="008A03EE">
              <w:rPr>
                <w:rFonts w:asciiTheme="minorHAnsi" w:hAnsiTheme="minorHAnsi" w:cstheme="minorHAnsi"/>
                <w:lang w:val="en-US"/>
              </w:rPr>
              <w:t>Fuel subsidies for fisheries</w:t>
            </w:r>
            <w:r w:rsidR="0063527C">
              <w:rPr>
                <w:rFonts w:asciiTheme="minorHAnsi" w:hAnsiTheme="minorHAnsi" w:cstheme="minorHAnsi"/>
                <w:color w:val="FF0000"/>
                <w:lang w:val="en-US"/>
              </w:rPr>
              <w:t xml:space="preserve"> and pumping for irrigation</w:t>
            </w:r>
            <w:r w:rsidRPr="008A03EE">
              <w:rPr>
                <w:rFonts w:asciiTheme="minorHAnsi" w:hAnsiTheme="minorHAnsi" w:cstheme="minorHAnsi"/>
                <w:lang w:val="en-US"/>
              </w:rPr>
              <w:t>.</w:t>
            </w:r>
          </w:p>
          <w:p w14:paraId="6AFAA7E2" w14:textId="070536ED" w:rsidR="00E65D15" w:rsidRPr="008A03EE" w:rsidRDefault="00E65D15" w:rsidP="00E91BD5">
            <w:pPr>
              <w:pStyle w:val="ListParagraph"/>
              <w:numPr>
                <w:ilvl w:val="0"/>
                <w:numId w:val="23"/>
              </w:numPr>
              <w:rPr>
                <w:lang w:val="en-US"/>
              </w:rPr>
            </w:pPr>
            <w:r w:rsidRPr="008A03EE">
              <w:rPr>
                <w:rFonts w:asciiTheme="minorHAnsi" w:hAnsiTheme="minorHAnsi" w:cstheme="minorHAnsi"/>
                <w:lang w:val="en-US"/>
              </w:rPr>
              <w:t>Subsidies for pesticide use and fertilizer use</w:t>
            </w:r>
            <w:r w:rsidR="00153FF7">
              <w:rPr>
                <w:rFonts w:asciiTheme="minorHAnsi" w:hAnsiTheme="minorHAnsi" w:cstheme="minorHAnsi"/>
                <w:lang w:val="en-US"/>
              </w:rPr>
              <w:t xml:space="preserve"> </w:t>
            </w:r>
            <w:r w:rsidR="00153FF7">
              <w:rPr>
                <w:rFonts w:asciiTheme="minorHAnsi" w:hAnsiTheme="minorHAnsi" w:cstheme="minorHAnsi"/>
                <w:color w:val="FF0000"/>
                <w:lang w:val="en-US"/>
              </w:rPr>
              <w:t>in agriculture and aquaculture</w:t>
            </w:r>
            <w:r w:rsidRPr="008A03EE">
              <w:rPr>
                <w:lang w:val="en-US"/>
              </w:rPr>
              <w:t>.</w:t>
            </w:r>
          </w:p>
        </w:tc>
      </w:tr>
      <w:tr w:rsidR="00E65D15" w:rsidRPr="008A03EE" w14:paraId="3FD322F5" w14:textId="77777777" w:rsidTr="00A72E2F">
        <w:tc>
          <w:tcPr>
            <w:tcW w:w="445" w:type="dxa"/>
          </w:tcPr>
          <w:p w14:paraId="1495CDD0" w14:textId="77777777" w:rsidR="00E65D15" w:rsidRPr="008A03EE" w:rsidRDefault="00E65D15" w:rsidP="002778FD">
            <w:pPr>
              <w:pStyle w:val="Heading2"/>
              <w:keepNext w:val="0"/>
              <w:spacing w:after="0" w:line="240" w:lineRule="auto"/>
              <w:outlineLvl w:val="1"/>
              <w:rPr>
                <w:rFonts w:asciiTheme="minorHAnsi" w:hAnsiTheme="minorHAnsi" w:cstheme="minorHAnsi"/>
                <w:kern w:val="22"/>
                <w:sz w:val="20"/>
                <w:szCs w:val="20"/>
                <w:lang w:val="en-US"/>
              </w:rPr>
            </w:pPr>
          </w:p>
        </w:tc>
        <w:tc>
          <w:tcPr>
            <w:tcW w:w="2669" w:type="dxa"/>
          </w:tcPr>
          <w:p w14:paraId="52054EAC" w14:textId="77777777" w:rsidR="00E65D15" w:rsidRPr="008A03EE" w:rsidRDefault="00E65D15" w:rsidP="002778FD">
            <w:pPr>
              <w:rPr>
                <w:rFonts w:cstheme="minorHAnsi"/>
                <w:kern w:val="22"/>
                <w:szCs w:val="20"/>
              </w:rPr>
            </w:pPr>
          </w:p>
        </w:tc>
        <w:tc>
          <w:tcPr>
            <w:tcW w:w="2977" w:type="dxa"/>
          </w:tcPr>
          <w:p w14:paraId="30A7F979" w14:textId="77777777" w:rsidR="00E65D15" w:rsidRPr="008A03EE" w:rsidRDefault="00E65D15" w:rsidP="004F29AF">
            <w:r w:rsidRPr="008A03EE">
              <w:t>Change in the value of positive incentives for biodiversity.</w:t>
            </w:r>
          </w:p>
        </w:tc>
        <w:tc>
          <w:tcPr>
            <w:tcW w:w="3685" w:type="dxa"/>
          </w:tcPr>
          <w:p w14:paraId="371A5A65" w14:textId="77777777" w:rsidR="00E65D15" w:rsidRPr="008A03EE" w:rsidRDefault="00E65D15" w:rsidP="00E91BD5">
            <w:pPr>
              <w:pStyle w:val="ListParagraph"/>
              <w:numPr>
                <w:ilvl w:val="0"/>
                <w:numId w:val="24"/>
              </w:numPr>
              <w:rPr>
                <w:rFonts w:asciiTheme="minorHAnsi" w:hAnsiTheme="minorHAnsi" w:cstheme="minorHAnsi"/>
                <w:b/>
                <w:lang w:val="en-US"/>
              </w:rPr>
            </w:pPr>
            <w:r w:rsidRPr="008A03EE">
              <w:rPr>
                <w:rFonts w:asciiTheme="minorHAnsi" w:hAnsiTheme="minorHAnsi" w:cstheme="minorHAnsi"/>
                <w:lang w:val="en-US"/>
              </w:rPr>
              <w:t>Number of countries with biodiversity-relevant charges and fees.</w:t>
            </w:r>
          </w:p>
          <w:p w14:paraId="090A9A74" w14:textId="77777777" w:rsidR="00E65D15" w:rsidRPr="008A03EE" w:rsidRDefault="00E65D15" w:rsidP="00E91BD5">
            <w:pPr>
              <w:pStyle w:val="ListParagraph"/>
              <w:numPr>
                <w:ilvl w:val="0"/>
                <w:numId w:val="24"/>
              </w:numPr>
              <w:rPr>
                <w:rFonts w:asciiTheme="minorHAnsi" w:hAnsiTheme="minorHAnsi" w:cstheme="minorHAnsi"/>
                <w:lang w:val="en-US"/>
              </w:rPr>
            </w:pPr>
            <w:r w:rsidRPr="008A03EE">
              <w:rPr>
                <w:rFonts w:asciiTheme="minorHAnsi" w:hAnsiTheme="minorHAnsi" w:cstheme="minorHAnsi"/>
                <w:lang w:val="en-US"/>
              </w:rPr>
              <w:t>Number of countries with biodiversity-relevant taxes.</w:t>
            </w:r>
          </w:p>
          <w:p w14:paraId="76D40BBC" w14:textId="77777777" w:rsidR="00E65D15" w:rsidRPr="008A03EE" w:rsidRDefault="00E65D15" w:rsidP="00E91BD5">
            <w:pPr>
              <w:pStyle w:val="ListParagraph"/>
              <w:numPr>
                <w:ilvl w:val="0"/>
                <w:numId w:val="24"/>
              </w:numPr>
              <w:rPr>
                <w:lang w:val="en-US"/>
              </w:rPr>
            </w:pPr>
            <w:r w:rsidRPr="008A03EE">
              <w:rPr>
                <w:rFonts w:asciiTheme="minorHAnsi" w:hAnsiTheme="minorHAnsi" w:cstheme="minorHAnsi"/>
                <w:lang w:val="en-US"/>
              </w:rPr>
              <w:t>Number of countries with biodiversity-relevant tradable permit schemes</w:t>
            </w:r>
            <w:r w:rsidRPr="008A03EE">
              <w:rPr>
                <w:lang w:val="en-US"/>
              </w:rPr>
              <w:t>.</w:t>
            </w:r>
          </w:p>
        </w:tc>
      </w:tr>
    </w:tbl>
    <w:p w14:paraId="3F596870" w14:textId="5868EC5A" w:rsidR="00296E44" w:rsidRDefault="00E65D15" w:rsidP="00D910F9">
      <w:pPr>
        <w:pStyle w:val="TOC1"/>
        <w:rPr>
          <w:sz w:val="22"/>
        </w:rPr>
      </w:pPr>
      <w:r w:rsidRPr="008A03EE">
        <w:rPr>
          <w:b/>
        </w:rPr>
        <w:t>Comment (</w:t>
      </w:r>
      <w:r w:rsidR="004479D2">
        <w:rPr>
          <w:b/>
        </w:rPr>
        <w:t>x</w:t>
      </w:r>
      <w:r w:rsidR="009A352F">
        <w:rPr>
          <w:b/>
        </w:rPr>
        <w:t>x</w:t>
      </w:r>
      <w:r w:rsidR="000E02F3">
        <w:rPr>
          <w:b/>
        </w:rPr>
        <w:t>iii</w:t>
      </w:r>
      <w:r w:rsidRPr="008A03EE">
        <w:rPr>
          <w:b/>
        </w:rPr>
        <w:t>)</w:t>
      </w:r>
      <w:r w:rsidRPr="008A03EE">
        <w:t xml:space="preserve">: </w:t>
      </w:r>
      <w:r w:rsidR="00D910F9" w:rsidRPr="00D16876">
        <w:rPr>
          <w:color w:val="FF0000"/>
        </w:rPr>
        <w:t>The target should reference the perverse impact of aid</w:t>
      </w:r>
      <w:r w:rsidR="00D910F9">
        <w:rPr>
          <w:color w:val="FF0000"/>
        </w:rPr>
        <w:t xml:space="preserve"> and subsidies</w:t>
      </w:r>
      <w:r w:rsidR="00D910F9" w:rsidRPr="00D16876">
        <w:rPr>
          <w:color w:val="FF0000"/>
        </w:rPr>
        <w:t xml:space="preserve"> to freshwater systems. For example, subsidies </w:t>
      </w:r>
      <w:r w:rsidR="00D910F9">
        <w:rPr>
          <w:color w:val="FF0000"/>
        </w:rPr>
        <w:t>to poorly planned and ecologically harmful, water-related infrastructure projects;</w:t>
      </w:r>
      <w:r w:rsidR="00D910F9" w:rsidRPr="00D16876">
        <w:rPr>
          <w:color w:val="FF0000"/>
        </w:rPr>
        <w:t xml:space="preserve"> </w:t>
      </w:r>
      <w:r w:rsidR="00D910F9">
        <w:rPr>
          <w:color w:val="FF0000"/>
        </w:rPr>
        <w:t>subsidized fuel leading to over pumping of aquifers</w:t>
      </w:r>
      <w:r w:rsidR="00D910F9" w:rsidRPr="000A303A">
        <w:rPr>
          <w:color w:val="FF0000"/>
        </w:rPr>
        <w:t xml:space="preserve"> </w:t>
      </w:r>
      <w:r w:rsidR="00D910F9">
        <w:rPr>
          <w:color w:val="FF0000"/>
        </w:rPr>
        <w:t xml:space="preserve">for </w:t>
      </w:r>
      <w:r w:rsidR="00D910F9" w:rsidRPr="00D16876">
        <w:rPr>
          <w:color w:val="FF0000"/>
        </w:rPr>
        <w:t>irrigation</w:t>
      </w:r>
      <w:r w:rsidR="00D910F9">
        <w:rPr>
          <w:color w:val="FF0000"/>
        </w:rPr>
        <w:t>;</w:t>
      </w:r>
      <w:r w:rsidR="00D910F9" w:rsidRPr="00D16876">
        <w:rPr>
          <w:color w:val="FF0000"/>
        </w:rPr>
        <w:t xml:space="preserve"> subsidies </w:t>
      </w:r>
      <w:r w:rsidR="00D910F9">
        <w:rPr>
          <w:color w:val="FF0000"/>
        </w:rPr>
        <w:t xml:space="preserve">to intensive farming or other polluting industries. </w:t>
      </w:r>
      <w:r w:rsidR="00D910F9" w:rsidRPr="00D16876">
        <w:rPr>
          <w:color w:val="FF0000"/>
        </w:rPr>
        <w:t>The targets should also include gaps in water pricing and supply that encourages inefficient use. The target should be linked with SDGs 2, 7</w:t>
      </w:r>
      <w:r w:rsidR="00F51672">
        <w:rPr>
          <w:color w:val="FF0000"/>
        </w:rPr>
        <w:t>, 9</w:t>
      </w:r>
      <w:r w:rsidR="00BC59E7">
        <w:rPr>
          <w:color w:val="FF0000"/>
        </w:rPr>
        <w:t xml:space="preserve"> and</w:t>
      </w:r>
      <w:r w:rsidR="00D910F9" w:rsidRPr="00D16876">
        <w:rPr>
          <w:color w:val="FF0000"/>
        </w:rPr>
        <w:t xml:space="preserve"> </w:t>
      </w:r>
      <w:r w:rsidR="00F51672">
        <w:rPr>
          <w:color w:val="FF0000"/>
        </w:rPr>
        <w:t>13</w:t>
      </w:r>
      <w:r w:rsidR="00D910F9" w:rsidRPr="00D16876">
        <w:rPr>
          <w:color w:val="FF0000"/>
        </w:rPr>
        <w:t xml:space="preserve"> to ensure that subsidies that would help achieve those SDG Goals/Targets will not have negative effects on this CBD Target. It should also link to SDG </w:t>
      </w:r>
      <w:r w:rsidR="00F244E4">
        <w:rPr>
          <w:color w:val="FF0000"/>
        </w:rPr>
        <w:t>target</w:t>
      </w:r>
      <w:r w:rsidR="00D910F9" w:rsidRPr="00D16876">
        <w:rPr>
          <w:color w:val="FF0000"/>
        </w:rPr>
        <w:t>14.6 which addresses the need to prohibit certain forms of fisheries subsidies which contribute to overcapacity and overfishing.</w:t>
      </w:r>
    </w:p>
    <w:p w14:paraId="23451ACE" w14:textId="01A30FAE" w:rsidR="0014281A" w:rsidRDefault="0014281A" w:rsidP="005C0FB0">
      <w:pPr>
        <w:rPr>
          <w:sz w:val="22"/>
        </w:rPr>
      </w:pPr>
    </w:p>
    <w:p w14:paraId="679D302B" w14:textId="77777777" w:rsidR="00F51672" w:rsidRPr="008A03EE" w:rsidRDefault="00F51672" w:rsidP="005C0FB0">
      <w:pPr>
        <w:rPr>
          <w:sz w:val="22"/>
        </w:rPr>
      </w:pPr>
    </w:p>
    <w:p w14:paraId="6CF95481" w14:textId="386C2FDB" w:rsidR="005C0FB0" w:rsidRDefault="005C0FB0" w:rsidP="00230EB0">
      <w:pPr>
        <w:pStyle w:val="Heading1"/>
        <w:rPr>
          <w:lang w:val="en-US"/>
        </w:rPr>
      </w:pPr>
      <w:bookmarkStart w:id="23" w:name="_Toc32530220"/>
      <w:r w:rsidRPr="008A03EE">
        <w:rPr>
          <w:lang w:val="en-US"/>
        </w:rPr>
        <w:t xml:space="preserve">3. </w:t>
      </w:r>
      <w:r w:rsidR="00C540E0" w:rsidRPr="008A03EE">
        <w:rPr>
          <w:lang w:val="en-US"/>
        </w:rPr>
        <w:t>MONITORING AND REPORTING</w:t>
      </w:r>
      <w:bookmarkEnd w:id="23"/>
    </w:p>
    <w:p w14:paraId="7F6598F7" w14:textId="1FBA012B" w:rsidR="009A4979" w:rsidRDefault="009A4979" w:rsidP="00F51672">
      <w:pPr>
        <w:ind w:left="10"/>
        <w:jc w:val="both"/>
        <w:rPr>
          <w:rFonts w:cstheme="minorHAnsi"/>
          <w:sz w:val="22"/>
        </w:rPr>
      </w:pPr>
      <w:r w:rsidRPr="008A03EE">
        <w:rPr>
          <w:rFonts w:cstheme="minorHAnsi"/>
          <w:sz w:val="22"/>
        </w:rPr>
        <w:t>Data gathering</w:t>
      </w:r>
      <w:r w:rsidR="00E3693D">
        <w:rPr>
          <w:rFonts w:cstheme="minorHAnsi"/>
          <w:sz w:val="22"/>
        </w:rPr>
        <w:t>,</w:t>
      </w:r>
      <w:r w:rsidR="00B9107E">
        <w:rPr>
          <w:rFonts w:cstheme="minorHAnsi"/>
          <w:sz w:val="22"/>
        </w:rPr>
        <w:t xml:space="preserve"> analysis and</w:t>
      </w:r>
      <w:r w:rsidRPr="008A03EE">
        <w:rPr>
          <w:rFonts w:cstheme="minorHAnsi"/>
          <w:sz w:val="22"/>
        </w:rPr>
        <w:t xml:space="preserve"> </w:t>
      </w:r>
      <w:r w:rsidR="00B9107E">
        <w:rPr>
          <w:rFonts w:cstheme="minorHAnsi"/>
          <w:sz w:val="22"/>
        </w:rPr>
        <w:t xml:space="preserve">sharing between water-related sectors within and across countries is crucial for conserving freshwater biodiversity under different human-driven threats. Such activities </w:t>
      </w:r>
      <w:r w:rsidRPr="008A03EE">
        <w:rPr>
          <w:rFonts w:cstheme="minorHAnsi"/>
          <w:sz w:val="22"/>
        </w:rPr>
        <w:t>will become critical to the success in achieving the new goals, and in reporting against the indicators, with closer alignment of water service orientated data, conservation data, and data on water</w:t>
      </w:r>
      <w:r w:rsidR="007116CE">
        <w:rPr>
          <w:rFonts w:cstheme="minorHAnsi"/>
          <w:sz w:val="22"/>
        </w:rPr>
        <w:t xml:space="preserve"> quantity &amp; </w:t>
      </w:r>
      <w:r w:rsidRPr="008A03EE">
        <w:rPr>
          <w:rFonts w:cstheme="minorHAnsi"/>
          <w:sz w:val="22"/>
        </w:rPr>
        <w:t xml:space="preserve">quality and invasive </w:t>
      </w:r>
      <w:r w:rsidR="00185E6D">
        <w:rPr>
          <w:rFonts w:cstheme="minorHAnsi"/>
          <w:sz w:val="22"/>
        </w:rPr>
        <w:t xml:space="preserve">species </w:t>
      </w:r>
      <w:r w:rsidRPr="008A03EE">
        <w:rPr>
          <w:rFonts w:cstheme="minorHAnsi"/>
          <w:sz w:val="22"/>
        </w:rPr>
        <w:t xml:space="preserve">to help guide actions and regulatory and policy reform. </w:t>
      </w:r>
    </w:p>
    <w:p w14:paraId="7C75AF89" w14:textId="77777777" w:rsidR="003E5F27" w:rsidRDefault="003E5F27" w:rsidP="00F51672">
      <w:pPr>
        <w:ind w:left="10"/>
        <w:jc w:val="both"/>
        <w:rPr>
          <w:rFonts w:cstheme="minorHAnsi"/>
          <w:sz w:val="22"/>
        </w:rPr>
      </w:pPr>
    </w:p>
    <w:p w14:paraId="7D75AE4D" w14:textId="22FAA99F" w:rsidR="00D111D9" w:rsidRDefault="003E5F27" w:rsidP="00F51672">
      <w:pPr>
        <w:jc w:val="both"/>
        <w:rPr>
          <w:sz w:val="22"/>
          <w:szCs w:val="22"/>
          <w:lang w:eastAsia="en-GB"/>
        </w:rPr>
      </w:pPr>
      <w:r w:rsidRPr="00381312">
        <w:rPr>
          <w:sz w:val="22"/>
          <w:szCs w:val="22"/>
          <w:lang w:eastAsia="en-GB"/>
        </w:rPr>
        <w:t xml:space="preserve">Monitoring, based on data and using agreed global indicators, can fulfil two purposes: assessing the extent to which the world is on track to meet the stated goals of the post-2020 </w:t>
      </w:r>
      <w:r w:rsidR="00781352">
        <w:rPr>
          <w:sz w:val="22"/>
          <w:szCs w:val="22"/>
          <w:lang w:eastAsia="en-GB"/>
        </w:rPr>
        <w:t xml:space="preserve">CBD </w:t>
      </w:r>
      <w:r w:rsidRPr="00381312">
        <w:rPr>
          <w:sz w:val="22"/>
          <w:szCs w:val="22"/>
          <w:lang w:eastAsia="en-GB"/>
        </w:rPr>
        <w:t xml:space="preserve">framework; and stimulating action at </w:t>
      </w:r>
      <w:r w:rsidR="000B14A3">
        <w:rPr>
          <w:sz w:val="22"/>
          <w:szCs w:val="22"/>
          <w:lang w:eastAsia="en-GB"/>
        </w:rPr>
        <w:t>local</w:t>
      </w:r>
      <w:r w:rsidRPr="00381312">
        <w:rPr>
          <w:sz w:val="22"/>
          <w:szCs w:val="22"/>
          <w:lang w:eastAsia="en-GB"/>
        </w:rPr>
        <w:t xml:space="preserve"> scale</w:t>
      </w:r>
      <w:r w:rsidR="000B14A3">
        <w:rPr>
          <w:sz w:val="22"/>
          <w:szCs w:val="22"/>
          <w:lang w:eastAsia="en-GB"/>
        </w:rPr>
        <w:t>s</w:t>
      </w:r>
      <w:r w:rsidRPr="00381312">
        <w:rPr>
          <w:sz w:val="22"/>
          <w:szCs w:val="22"/>
          <w:lang w:eastAsia="en-GB"/>
        </w:rPr>
        <w:t xml:space="preserve"> to address key biodiversity challenges. For the first of these purposes, global scale data analysis will be the priority. It is often possible for such analysis to be undertaken centrally by selected institutions who have suitable capacity and skills. </w:t>
      </w:r>
      <w:r w:rsidR="001A2443">
        <w:rPr>
          <w:sz w:val="22"/>
          <w:szCs w:val="22"/>
          <w:lang w:eastAsia="en-GB"/>
        </w:rPr>
        <w:t xml:space="preserve">As presented and commented upon in Section 2 of </w:t>
      </w:r>
      <w:r w:rsidR="00D111D9">
        <w:rPr>
          <w:sz w:val="22"/>
          <w:szCs w:val="22"/>
          <w:lang w:eastAsia="en-GB"/>
        </w:rPr>
        <w:t>this paper</w:t>
      </w:r>
      <w:r w:rsidR="001A2443">
        <w:rPr>
          <w:sz w:val="22"/>
          <w:szCs w:val="22"/>
          <w:lang w:eastAsia="en-GB"/>
        </w:rPr>
        <w:t>,</w:t>
      </w:r>
      <w:r w:rsidR="00D111D9">
        <w:rPr>
          <w:sz w:val="22"/>
          <w:szCs w:val="22"/>
          <w:lang w:eastAsia="en-GB"/>
        </w:rPr>
        <w:t xml:space="preserve"> UN-Water has </w:t>
      </w:r>
      <w:r w:rsidR="00035B2A">
        <w:rPr>
          <w:sz w:val="22"/>
          <w:szCs w:val="22"/>
          <w:lang w:eastAsia="en-GB"/>
        </w:rPr>
        <w:t>suggested</w:t>
      </w:r>
      <w:r w:rsidR="00296B10">
        <w:rPr>
          <w:sz w:val="22"/>
          <w:szCs w:val="22"/>
          <w:lang w:eastAsia="en-GB"/>
        </w:rPr>
        <w:t xml:space="preserve"> a total of</w:t>
      </w:r>
      <w:r w:rsidR="00D111D9">
        <w:rPr>
          <w:sz w:val="22"/>
          <w:szCs w:val="22"/>
          <w:lang w:eastAsia="en-GB"/>
        </w:rPr>
        <w:t xml:space="preserve"> </w:t>
      </w:r>
      <w:r w:rsidR="00DE73EB">
        <w:rPr>
          <w:sz w:val="22"/>
          <w:szCs w:val="22"/>
          <w:lang w:eastAsia="en-GB"/>
        </w:rPr>
        <w:t xml:space="preserve">16 </w:t>
      </w:r>
      <w:r w:rsidR="001A4FE7">
        <w:rPr>
          <w:sz w:val="22"/>
          <w:szCs w:val="22"/>
          <w:lang w:eastAsia="en-GB"/>
        </w:rPr>
        <w:t xml:space="preserve">priority indicators on </w:t>
      </w:r>
      <w:r w:rsidR="001A2443">
        <w:rPr>
          <w:sz w:val="22"/>
          <w:szCs w:val="22"/>
          <w:lang w:eastAsia="en-GB"/>
        </w:rPr>
        <w:t>freshwater biodiversity</w:t>
      </w:r>
      <w:r w:rsidR="001A4FE7">
        <w:rPr>
          <w:sz w:val="22"/>
          <w:szCs w:val="22"/>
          <w:lang w:eastAsia="en-GB"/>
        </w:rPr>
        <w:t xml:space="preserve">, </w:t>
      </w:r>
      <w:r w:rsidR="008C28A1">
        <w:rPr>
          <w:sz w:val="22"/>
          <w:szCs w:val="22"/>
          <w:lang w:eastAsia="en-GB"/>
        </w:rPr>
        <w:t>some of which</w:t>
      </w:r>
      <w:r w:rsidR="00D910F9" w:rsidRPr="00D910F9">
        <w:rPr>
          <w:sz w:val="22"/>
          <w:szCs w:val="22"/>
          <w:lang w:eastAsia="en-GB"/>
        </w:rPr>
        <w:t xml:space="preserve"> </w:t>
      </w:r>
      <w:r w:rsidR="008C28A1">
        <w:rPr>
          <w:sz w:val="22"/>
          <w:szCs w:val="22"/>
          <w:lang w:eastAsia="en-GB"/>
        </w:rPr>
        <w:t xml:space="preserve">were </w:t>
      </w:r>
      <w:r w:rsidR="00D910F9" w:rsidRPr="00D910F9">
        <w:rPr>
          <w:sz w:val="22"/>
          <w:szCs w:val="22"/>
          <w:lang w:eastAsia="en-GB"/>
        </w:rPr>
        <w:t xml:space="preserve">already </w:t>
      </w:r>
      <w:r w:rsidR="008C28A1">
        <w:rPr>
          <w:sz w:val="22"/>
          <w:szCs w:val="22"/>
          <w:lang w:eastAsia="en-GB"/>
        </w:rPr>
        <w:t xml:space="preserve">mentioned </w:t>
      </w:r>
      <w:r w:rsidR="00D910F9" w:rsidRPr="00D910F9">
        <w:rPr>
          <w:sz w:val="22"/>
          <w:szCs w:val="22"/>
          <w:lang w:eastAsia="en-GB"/>
        </w:rPr>
        <w:t xml:space="preserve">in the </w:t>
      </w:r>
      <w:r w:rsidR="00D910F9" w:rsidRPr="00D910F9">
        <w:rPr>
          <w:sz w:val="22"/>
          <w:szCs w:val="22"/>
          <w:lang w:eastAsia="en-GB"/>
        </w:rPr>
        <w:lastRenderedPageBreak/>
        <w:t>Zero</w:t>
      </w:r>
      <w:r w:rsidR="007C3B9E">
        <w:rPr>
          <w:sz w:val="22"/>
          <w:szCs w:val="22"/>
          <w:lang w:eastAsia="en-GB"/>
        </w:rPr>
        <w:t>-</w:t>
      </w:r>
      <w:r w:rsidR="00D910F9" w:rsidRPr="00D910F9">
        <w:rPr>
          <w:sz w:val="22"/>
          <w:szCs w:val="22"/>
          <w:lang w:eastAsia="en-GB"/>
        </w:rPr>
        <w:t xml:space="preserve">Draft </w:t>
      </w:r>
      <w:r w:rsidR="00FA32B3">
        <w:rPr>
          <w:sz w:val="22"/>
          <w:szCs w:val="22"/>
          <w:lang w:eastAsia="en-GB"/>
        </w:rPr>
        <w:t>D</w:t>
      </w:r>
      <w:r w:rsidR="00D910F9" w:rsidRPr="00D910F9">
        <w:rPr>
          <w:sz w:val="22"/>
          <w:szCs w:val="22"/>
          <w:lang w:eastAsia="en-GB"/>
        </w:rPr>
        <w:t>ocument</w:t>
      </w:r>
      <w:r w:rsidR="00D910F9">
        <w:rPr>
          <w:sz w:val="22"/>
          <w:szCs w:val="22"/>
          <w:lang w:eastAsia="en-GB"/>
        </w:rPr>
        <w:t>. Most of the suggested indicators</w:t>
      </w:r>
      <w:r w:rsidR="00D111D9">
        <w:rPr>
          <w:sz w:val="22"/>
          <w:szCs w:val="22"/>
          <w:lang w:eastAsia="en-GB"/>
        </w:rPr>
        <w:t xml:space="preserve"> have well defined </w:t>
      </w:r>
      <w:r w:rsidR="001A2443">
        <w:rPr>
          <w:sz w:val="22"/>
          <w:szCs w:val="22"/>
          <w:lang w:eastAsia="en-GB"/>
        </w:rPr>
        <w:t xml:space="preserve">and </w:t>
      </w:r>
      <w:r w:rsidR="00D111D9">
        <w:rPr>
          <w:sz w:val="22"/>
          <w:szCs w:val="22"/>
          <w:lang w:eastAsia="en-GB"/>
        </w:rPr>
        <w:t xml:space="preserve">statistically robust methodologies, </w:t>
      </w:r>
      <w:r w:rsidR="001A2443">
        <w:rPr>
          <w:sz w:val="22"/>
          <w:szCs w:val="22"/>
          <w:lang w:eastAsia="en-GB"/>
        </w:rPr>
        <w:t xml:space="preserve">long-term </w:t>
      </w:r>
      <w:r w:rsidR="00D111D9">
        <w:rPr>
          <w:sz w:val="22"/>
          <w:szCs w:val="22"/>
          <w:lang w:eastAsia="en-GB"/>
        </w:rPr>
        <w:t xml:space="preserve">host organizations and global data coverage. Some of the </w:t>
      </w:r>
      <w:r w:rsidR="00A93BA9">
        <w:rPr>
          <w:sz w:val="22"/>
          <w:szCs w:val="22"/>
          <w:lang w:eastAsia="en-GB"/>
        </w:rPr>
        <w:t>existing</w:t>
      </w:r>
      <w:r w:rsidR="00D111D9">
        <w:rPr>
          <w:sz w:val="22"/>
          <w:szCs w:val="22"/>
          <w:lang w:eastAsia="en-GB"/>
        </w:rPr>
        <w:t xml:space="preserve"> indicators will need further refinement </w:t>
      </w:r>
      <w:r w:rsidR="001A2443">
        <w:rPr>
          <w:sz w:val="22"/>
          <w:szCs w:val="22"/>
          <w:lang w:eastAsia="en-GB"/>
        </w:rPr>
        <w:t>and an increased scope to meet the needs of the post-202</w:t>
      </w:r>
      <w:r w:rsidR="00296B10">
        <w:rPr>
          <w:sz w:val="22"/>
          <w:szCs w:val="22"/>
          <w:lang w:eastAsia="en-GB"/>
        </w:rPr>
        <w:t>0</w:t>
      </w:r>
      <w:r w:rsidR="001A2443">
        <w:rPr>
          <w:sz w:val="22"/>
          <w:szCs w:val="22"/>
          <w:lang w:eastAsia="en-GB"/>
        </w:rPr>
        <w:t xml:space="preserve"> CBD framework but </w:t>
      </w:r>
      <w:r w:rsidR="00797E54">
        <w:rPr>
          <w:sz w:val="22"/>
          <w:szCs w:val="22"/>
          <w:lang w:eastAsia="en-GB"/>
        </w:rPr>
        <w:t>with a</w:t>
      </w:r>
      <w:r w:rsidR="001A2443">
        <w:rPr>
          <w:sz w:val="22"/>
          <w:szCs w:val="22"/>
          <w:lang w:eastAsia="en-GB"/>
        </w:rPr>
        <w:t xml:space="preserve"> solid foundation to build from. </w:t>
      </w:r>
      <w:r w:rsidR="00A93BA9">
        <w:rPr>
          <w:sz w:val="22"/>
          <w:szCs w:val="22"/>
          <w:lang w:eastAsia="en-GB"/>
        </w:rPr>
        <w:t xml:space="preserve">Only </w:t>
      </w:r>
      <w:r w:rsidR="00B63A7F">
        <w:rPr>
          <w:sz w:val="22"/>
          <w:szCs w:val="22"/>
          <w:lang w:eastAsia="en-GB"/>
        </w:rPr>
        <w:t xml:space="preserve">four entirely </w:t>
      </w:r>
      <w:r w:rsidR="00A93BA9">
        <w:rPr>
          <w:sz w:val="22"/>
          <w:szCs w:val="22"/>
          <w:lang w:eastAsia="en-GB"/>
        </w:rPr>
        <w:t>new indicators have been suggested</w:t>
      </w:r>
      <w:r w:rsidR="00936A34">
        <w:rPr>
          <w:sz w:val="22"/>
          <w:szCs w:val="22"/>
          <w:lang w:eastAsia="en-GB"/>
        </w:rPr>
        <w:t>. A</w:t>
      </w:r>
      <w:r w:rsidR="001A2443">
        <w:rPr>
          <w:sz w:val="22"/>
          <w:szCs w:val="22"/>
          <w:lang w:eastAsia="en-GB"/>
        </w:rPr>
        <w:t>n overview</w:t>
      </w:r>
      <w:r w:rsidR="00B63A7F">
        <w:rPr>
          <w:sz w:val="22"/>
          <w:szCs w:val="22"/>
          <w:lang w:eastAsia="en-GB"/>
        </w:rPr>
        <w:t xml:space="preserve"> of the suggested </w:t>
      </w:r>
      <w:r w:rsidR="00035B2A">
        <w:rPr>
          <w:sz w:val="22"/>
          <w:szCs w:val="22"/>
          <w:lang w:eastAsia="en-GB"/>
        </w:rPr>
        <w:t xml:space="preserve">priority </w:t>
      </w:r>
      <w:r w:rsidR="00B63A7F">
        <w:rPr>
          <w:sz w:val="22"/>
          <w:szCs w:val="22"/>
          <w:lang w:eastAsia="en-GB"/>
        </w:rPr>
        <w:t>indicators</w:t>
      </w:r>
      <w:r w:rsidR="00035B2A">
        <w:rPr>
          <w:sz w:val="22"/>
          <w:szCs w:val="22"/>
          <w:lang w:eastAsia="en-GB"/>
        </w:rPr>
        <w:t xml:space="preserve"> for monitoring and reporting freshwater</w:t>
      </w:r>
      <w:r w:rsidR="006B13E0">
        <w:rPr>
          <w:sz w:val="22"/>
          <w:szCs w:val="22"/>
          <w:lang w:eastAsia="en-GB"/>
        </w:rPr>
        <w:t>-related biodiversity in the post-2020 CDB framework</w:t>
      </w:r>
      <w:r w:rsidR="00936A34">
        <w:rPr>
          <w:sz w:val="22"/>
          <w:szCs w:val="22"/>
          <w:lang w:eastAsia="en-GB"/>
        </w:rPr>
        <w:t xml:space="preserve"> is provided in the Annex.</w:t>
      </w:r>
      <w:r w:rsidR="001A2443">
        <w:rPr>
          <w:sz w:val="22"/>
          <w:szCs w:val="22"/>
          <w:lang w:eastAsia="en-GB"/>
        </w:rPr>
        <w:t xml:space="preserve"> </w:t>
      </w:r>
    </w:p>
    <w:p w14:paraId="2D61D306" w14:textId="77777777" w:rsidR="00D111D9" w:rsidRDefault="00D111D9" w:rsidP="00F51672">
      <w:pPr>
        <w:jc w:val="both"/>
        <w:rPr>
          <w:sz w:val="22"/>
          <w:szCs w:val="22"/>
          <w:lang w:eastAsia="en-GB"/>
        </w:rPr>
      </w:pPr>
    </w:p>
    <w:p w14:paraId="5B0F1006" w14:textId="53C1DDB7" w:rsidR="003E5F27" w:rsidRPr="000F1D4E" w:rsidRDefault="003E5F27" w:rsidP="000F1D4E">
      <w:pPr>
        <w:jc w:val="both"/>
        <w:rPr>
          <w:rFonts w:cstheme="minorHAnsi"/>
          <w:sz w:val="22"/>
        </w:rPr>
      </w:pPr>
      <w:r w:rsidRPr="00381312">
        <w:rPr>
          <w:sz w:val="22"/>
          <w:szCs w:val="22"/>
          <w:lang w:eastAsia="en-GB"/>
        </w:rPr>
        <w:t>The advantage of th</w:t>
      </w:r>
      <w:r w:rsidR="00A34832">
        <w:rPr>
          <w:sz w:val="22"/>
          <w:szCs w:val="22"/>
          <w:lang w:eastAsia="en-GB"/>
        </w:rPr>
        <w:t>e suggested</w:t>
      </w:r>
      <w:r w:rsidRPr="00381312">
        <w:rPr>
          <w:sz w:val="22"/>
          <w:szCs w:val="22"/>
          <w:lang w:eastAsia="en-GB"/>
        </w:rPr>
        <w:t xml:space="preserve"> approach is that it enables efficient production of global scale monitoring using a standardized scientific method. On the other hand, the global datasets that underpin such analyses might</w:t>
      </w:r>
      <w:r w:rsidR="0077554D">
        <w:rPr>
          <w:sz w:val="22"/>
          <w:szCs w:val="22"/>
          <w:lang w:eastAsia="en-GB"/>
        </w:rPr>
        <w:t>,</w:t>
      </w:r>
      <w:r w:rsidRPr="00381312">
        <w:rPr>
          <w:sz w:val="22"/>
          <w:szCs w:val="22"/>
          <w:lang w:eastAsia="en-GB"/>
        </w:rPr>
        <w:t xml:space="preserve"> </w:t>
      </w:r>
      <w:r w:rsidR="00A34832">
        <w:rPr>
          <w:sz w:val="22"/>
          <w:szCs w:val="22"/>
          <w:lang w:eastAsia="en-GB"/>
        </w:rPr>
        <w:t>in some cases</w:t>
      </w:r>
      <w:r w:rsidR="0077554D">
        <w:rPr>
          <w:sz w:val="22"/>
          <w:szCs w:val="22"/>
          <w:lang w:eastAsia="en-GB"/>
        </w:rPr>
        <w:t>,</w:t>
      </w:r>
      <w:r w:rsidR="00A34832">
        <w:rPr>
          <w:sz w:val="22"/>
          <w:szCs w:val="22"/>
          <w:lang w:eastAsia="en-GB"/>
        </w:rPr>
        <w:t xml:space="preserve"> </w:t>
      </w:r>
      <w:r w:rsidRPr="00381312">
        <w:rPr>
          <w:sz w:val="22"/>
          <w:szCs w:val="22"/>
          <w:lang w:eastAsia="en-GB"/>
        </w:rPr>
        <w:t>be less accurate than national or local datasets (where these exist). Moreover, devolving monitoring to national or sub-national governments can be more effective in bringing about local understanding and ownership of monitoring results and can therefore be effective in achieving the second purpose of monitoring.</w:t>
      </w:r>
      <w:r w:rsidR="000F1D4E">
        <w:rPr>
          <w:sz w:val="22"/>
          <w:szCs w:val="22"/>
          <w:lang w:eastAsia="en-GB"/>
        </w:rPr>
        <w:t xml:space="preserve"> </w:t>
      </w:r>
      <w:r w:rsidRPr="000F1D4E">
        <w:rPr>
          <w:sz w:val="22"/>
          <w:szCs w:val="22"/>
          <w:lang w:eastAsia="en-GB"/>
        </w:rPr>
        <w:t xml:space="preserve">In practice, some combination of centralized global efforts and devolved national or sub-national monitoring will be needed. </w:t>
      </w:r>
    </w:p>
    <w:p w14:paraId="794103CA" w14:textId="77777777" w:rsidR="00FA79DF" w:rsidRDefault="00FA79DF" w:rsidP="00F92BC2">
      <w:pPr>
        <w:ind w:left="10"/>
        <w:rPr>
          <w:rFonts w:cstheme="minorHAnsi"/>
          <w:sz w:val="22"/>
        </w:rPr>
      </w:pPr>
    </w:p>
    <w:p w14:paraId="1EE1590D" w14:textId="383F8E40" w:rsidR="00F92BC2" w:rsidRPr="00876CF9" w:rsidRDefault="00BE5725" w:rsidP="00876CF9">
      <w:pPr>
        <w:ind w:left="10"/>
        <w:jc w:val="both"/>
        <w:rPr>
          <w:rFonts w:cstheme="minorHAnsi"/>
          <w:sz w:val="22"/>
          <w:szCs w:val="22"/>
        </w:rPr>
      </w:pPr>
      <w:r w:rsidRPr="00876CF9">
        <w:rPr>
          <w:rFonts w:cstheme="minorHAnsi"/>
          <w:sz w:val="22"/>
          <w:szCs w:val="22"/>
        </w:rPr>
        <w:t>H</w:t>
      </w:r>
      <w:r w:rsidR="009A4979" w:rsidRPr="00876CF9">
        <w:rPr>
          <w:rFonts w:cstheme="minorHAnsi"/>
          <w:sz w:val="22"/>
          <w:szCs w:val="22"/>
        </w:rPr>
        <w:t>armoniz</w:t>
      </w:r>
      <w:r w:rsidRPr="00876CF9">
        <w:rPr>
          <w:rFonts w:cstheme="minorHAnsi"/>
          <w:sz w:val="22"/>
          <w:szCs w:val="22"/>
        </w:rPr>
        <w:t xml:space="preserve">ation of </w:t>
      </w:r>
      <w:r w:rsidR="009A4979" w:rsidRPr="00876CF9">
        <w:rPr>
          <w:rFonts w:cstheme="minorHAnsi"/>
          <w:sz w:val="22"/>
          <w:szCs w:val="22"/>
        </w:rPr>
        <w:t xml:space="preserve">monitoring and reporting on all targets and indicators related to </w:t>
      </w:r>
      <w:r w:rsidRPr="00876CF9">
        <w:rPr>
          <w:rFonts w:cstheme="minorHAnsi"/>
          <w:sz w:val="22"/>
          <w:szCs w:val="22"/>
        </w:rPr>
        <w:t>f</w:t>
      </w:r>
      <w:r w:rsidR="009A4979" w:rsidRPr="00876CF9">
        <w:rPr>
          <w:rFonts w:cstheme="minorHAnsi"/>
          <w:sz w:val="22"/>
          <w:szCs w:val="22"/>
        </w:rPr>
        <w:t xml:space="preserve">reshwater and biodiversity </w:t>
      </w:r>
      <w:r w:rsidRPr="00876CF9">
        <w:rPr>
          <w:rFonts w:cstheme="minorHAnsi"/>
          <w:sz w:val="22"/>
          <w:szCs w:val="22"/>
        </w:rPr>
        <w:t>between the SDG and the new CBD frameworks is very</w:t>
      </w:r>
      <w:r w:rsidR="00AC610B" w:rsidRPr="00876CF9">
        <w:rPr>
          <w:rFonts w:cstheme="minorHAnsi"/>
          <w:sz w:val="22"/>
          <w:szCs w:val="22"/>
        </w:rPr>
        <w:t xml:space="preserve"> important</w:t>
      </w:r>
      <w:r w:rsidRPr="00876CF9">
        <w:rPr>
          <w:rFonts w:cstheme="minorHAnsi"/>
          <w:sz w:val="22"/>
          <w:szCs w:val="22"/>
        </w:rPr>
        <w:t xml:space="preserve">.  </w:t>
      </w:r>
      <w:r w:rsidR="00AC610B" w:rsidRPr="00876CF9">
        <w:rPr>
          <w:rFonts w:cstheme="minorHAnsi"/>
          <w:sz w:val="22"/>
          <w:szCs w:val="22"/>
        </w:rPr>
        <w:t xml:space="preserve">The </w:t>
      </w:r>
      <w:r w:rsidR="009A4979" w:rsidRPr="00876CF9">
        <w:rPr>
          <w:rFonts w:cstheme="minorHAnsi"/>
          <w:sz w:val="22"/>
          <w:szCs w:val="22"/>
        </w:rPr>
        <w:t xml:space="preserve">suggested </w:t>
      </w:r>
      <w:r w:rsidR="00AC610B" w:rsidRPr="00876CF9">
        <w:rPr>
          <w:rFonts w:cstheme="minorHAnsi"/>
          <w:sz w:val="22"/>
          <w:szCs w:val="22"/>
        </w:rPr>
        <w:t xml:space="preserve">new freshwater-related </w:t>
      </w:r>
      <w:r w:rsidR="009A4979" w:rsidRPr="00876CF9">
        <w:rPr>
          <w:rFonts w:cstheme="minorHAnsi"/>
          <w:sz w:val="22"/>
          <w:szCs w:val="22"/>
        </w:rPr>
        <w:t>indicators together with the existing SDG indicators</w:t>
      </w:r>
      <w:r w:rsidR="00AC610B" w:rsidRPr="00876CF9">
        <w:rPr>
          <w:rFonts w:cstheme="minorHAnsi"/>
          <w:sz w:val="22"/>
          <w:szCs w:val="22"/>
        </w:rPr>
        <w:t xml:space="preserve"> need to </w:t>
      </w:r>
      <w:r w:rsidR="009A4979" w:rsidRPr="00876CF9">
        <w:rPr>
          <w:rFonts w:cstheme="minorHAnsi"/>
          <w:sz w:val="22"/>
          <w:szCs w:val="22"/>
        </w:rPr>
        <w:t>form the basis for country reporting</w:t>
      </w:r>
      <w:r w:rsidR="00AC610B" w:rsidRPr="00876CF9">
        <w:rPr>
          <w:rFonts w:cstheme="minorHAnsi"/>
          <w:sz w:val="22"/>
          <w:szCs w:val="22"/>
        </w:rPr>
        <w:t xml:space="preserve"> on freshwater ecosystems and biodiversity</w:t>
      </w:r>
      <w:r w:rsidR="009A4979" w:rsidRPr="00876CF9">
        <w:rPr>
          <w:rFonts w:cstheme="minorHAnsi"/>
          <w:sz w:val="22"/>
          <w:szCs w:val="22"/>
        </w:rPr>
        <w:t xml:space="preserve">. </w:t>
      </w:r>
      <w:r w:rsidR="00AC610B" w:rsidRPr="00876CF9">
        <w:rPr>
          <w:rFonts w:cstheme="minorHAnsi"/>
          <w:sz w:val="22"/>
          <w:szCs w:val="22"/>
        </w:rPr>
        <w:t xml:space="preserve">It is advised that other </w:t>
      </w:r>
      <w:r w:rsidR="009A4979" w:rsidRPr="00876CF9">
        <w:rPr>
          <w:rFonts w:cstheme="minorHAnsi"/>
          <w:sz w:val="22"/>
          <w:szCs w:val="22"/>
        </w:rPr>
        <w:t>frameworks</w:t>
      </w:r>
      <w:r w:rsidR="00AC610B" w:rsidRPr="00876CF9">
        <w:rPr>
          <w:rFonts w:cstheme="minorHAnsi"/>
          <w:sz w:val="22"/>
          <w:szCs w:val="22"/>
        </w:rPr>
        <w:t xml:space="preserve"> and </w:t>
      </w:r>
      <w:r w:rsidR="009A4979" w:rsidRPr="00876CF9">
        <w:rPr>
          <w:rFonts w:cstheme="minorHAnsi"/>
          <w:sz w:val="22"/>
          <w:szCs w:val="22"/>
        </w:rPr>
        <w:t xml:space="preserve">monitoring and reporting mechanisms </w:t>
      </w:r>
      <w:r w:rsidR="00AC610B" w:rsidRPr="00876CF9">
        <w:rPr>
          <w:rFonts w:cstheme="minorHAnsi"/>
          <w:sz w:val="22"/>
          <w:szCs w:val="22"/>
        </w:rPr>
        <w:t xml:space="preserve">also </w:t>
      </w:r>
      <w:r w:rsidR="009A4979" w:rsidRPr="00876CF9">
        <w:rPr>
          <w:rFonts w:cstheme="minorHAnsi"/>
          <w:sz w:val="22"/>
          <w:szCs w:val="22"/>
        </w:rPr>
        <w:t xml:space="preserve">should build on these </w:t>
      </w:r>
      <w:r w:rsidR="00AC610B" w:rsidRPr="00876CF9">
        <w:rPr>
          <w:rFonts w:cstheme="minorHAnsi"/>
          <w:sz w:val="22"/>
          <w:szCs w:val="22"/>
        </w:rPr>
        <w:t>to avoid duplication of effort, lessen the monitoring burden on UN Member States and to ensure coherent and comparable data across countries and regions</w:t>
      </w:r>
      <w:r w:rsidR="009A4979" w:rsidRPr="00876CF9">
        <w:rPr>
          <w:rFonts w:cstheme="minorHAnsi"/>
          <w:sz w:val="22"/>
          <w:szCs w:val="22"/>
        </w:rPr>
        <w:t>.</w:t>
      </w:r>
      <w:r w:rsidR="00F92BC2" w:rsidRPr="00876CF9">
        <w:rPr>
          <w:rFonts w:cstheme="minorHAnsi"/>
          <w:sz w:val="22"/>
          <w:szCs w:val="22"/>
        </w:rPr>
        <w:t xml:space="preserve"> UN-Water has a dedicated site for monitoring SDG indicators: </w:t>
      </w:r>
      <w:hyperlink r:id="rId19" w:history="1">
        <w:r w:rsidR="00F92BC2" w:rsidRPr="00876CF9">
          <w:rPr>
            <w:rStyle w:val="Hyperlink"/>
            <w:rFonts w:cstheme="minorHAnsi"/>
            <w:sz w:val="22"/>
            <w:szCs w:val="22"/>
          </w:rPr>
          <w:t>www.sdg6data.org</w:t>
        </w:r>
      </w:hyperlink>
      <w:r w:rsidR="00F92BC2" w:rsidRPr="00876CF9">
        <w:rPr>
          <w:rFonts w:cstheme="minorHAnsi"/>
          <w:sz w:val="22"/>
          <w:szCs w:val="22"/>
        </w:rPr>
        <w:t xml:space="preserve">, harvesting data from custodian agencies, including dedicated indicator websites in some cases. Any new centralized reporting portal should harvest existing indicator data from the relevant sources as appropriate. </w:t>
      </w:r>
    </w:p>
    <w:p w14:paraId="32FC8139" w14:textId="416F41B4" w:rsidR="009A4979" w:rsidRPr="00876CF9" w:rsidRDefault="009A4979" w:rsidP="00876CF9">
      <w:pPr>
        <w:ind w:left="10"/>
        <w:jc w:val="both"/>
        <w:rPr>
          <w:rFonts w:cstheme="minorHAnsi"/>
          <w:sz w:val="22"/>
          <w:szCs w:val="22"/>
        </w:rPr>
      </w:pPr>
    </w:p>
    <w:p w14:paraId="7DD6614C" w14:textId="3C714C53" w:rsidR="00D910F9" w:rsidRPr="00876CF9" w:rsidRDefault="00D910F9" w:rsidP="00876CF9">
      <w:pPr>
        <w:ind w:left="10"/>
        <w:jc w:val="both"/>
        <w:rPr>
          <w:sz w:val="22"/>
          <w:szCs w:val="22"/>
        </w:rPr>
      </w:pPr>
      <w:r w:rsidRPr="00876CF9">
        <w:rPr>
          <w:sz w:val="22"/>
          <w:szCs w:val="22"/>
        </w:rPr>
        <w:t xml:space="preserve">Efforts to enhance national capacities and utilize new technologies need to be upscaled to improve reporting. This includes, among others, the mobilization of human capacity (e.g. citizen science) for in situ monitoring of ecosystem condition, and optimal use of the best available Earth Observation data, global models, </w:t>
      </w:r>
      <w:r w:rsidR="00EC675C" w:rsidRPr="00876CF9">
        <w:rPr>
          <w:sz w:val="22"/>
          <w:szCs w:val="22"/>
        </w:rPr>
        <w:t>machine learning/</w:t>
      </w:r>
      <w:r w:rsidRPr="00876CF9">
        <w:rPr>
          <w:sz w:val="22"/>
          <w:szCs w:val="22"/>
        </w:rPr>
        <w:t xml:space="preserve">artificial </w:t>
      </w:r>
      <w:r w:rsidR="00EC675C" w:rsidRPr="00876CF9">
        <w:rPr>
          <w:sz w:val="22"/>
          <w:szCs w:val="22"/>
        </w:rPr>
        <w:t>intelligence</w:t>
      </w:r>
      <w:r w:rsidRPr="00876CF9">
        <w:rPr>
          <w:sz w:val="22"/>
          <w:szCs w:val="22"/>
        </w:rPr>
        <w:t xml:space="preserve">, as promoted through the Group on Earth Observations (GEO) mission to improve the availability, access and use of Earth observations for a sustainable planet. </w:t>
      </w:r>
    </w:p>
    <w:p w14:paraId="553F70C7" w14:textId="77777777" w:rsidR="00D910F9" w:rsidRPr="00876CF9" w:rsidRDefault="00D910F9" w:rsidP="00876CF9">
      <w:pPr>
        <w:ind w:left="10"/>
        <w:jc w:val="both"/>
        <w:rPr>
          <w:sz w:val="22"/>
          <w:szCs w:val="22"/>
        </w:rPr>
      </w:pPr>
    </w:p>
    <w:p w14:paraId="6D69D120" w14:textId="6C4A10B5" w:rsidR="00117C13" w:rsidRPr="00876CF9" w:rsidRDefault="00AC610B" w:rsidP="00876CF9">
      <w:pPr>
        <w:pStyle w:val="TOC1"/>
        <w:ind w:right="-10"/>
        <w:jc w:val="both"/>
        <w:rPr>
          <w:rFonts w:eastAsia="Times New Roman" w:cs="Times New Roman"/>
          <w:sz w:val="22"/>
          <w:szCs w:val="22"/>
        </w:rPr>
      </w:pPr>
      <w:r w:rsidRPr="00876CF9">
        <w:rPr>
          <w:rFonts w:eastAsia="Times New Roman" w:cs="Times New Roman"/>
          <w:sz w:val="22"/>
          <w:szCs w:val="22"/>
        </w:rPr>
        <w:t xml:space="preserve">It is also recommended that the role </w:t>
      </w:r>
      <w:r w:rsidR="0074671E" w:rsidRPr="00876CF9">
        <w:rPr>
          <w:rFonts w:eastAsia="Times New Roman" w:cs="Times New Roman"/>
          <w:sz w:val="22"/>
          <w:szCs w:val="22"/>
        </w:rPr>
        <w:t>and interaction with</w:t>
      </w:r>
      <w:r w:rsidRPr="00876CF9">
        <w:rPr>
          <w:rFonts w:eastAsia="Times New Roman" w:cs="Times New Roman"/>
          <w:sz w:val="22"/>
          <w:szCs w:val="22"/>
        </w:rPr>
        <w:t xml:space="preserve"> the Intergovernmental Science-Policy Platform on Biodiversity and Ecosystem Services (</w:t>
      </w:r>
      <w:r w:rsidR="00117C13" w:rsidRPr="00876CF9">
        <w:rPr>
          <w:rFonts w:eastAsia="Times New Roman" w:cs="Times New Roman"/>
          <w:sz w:val="22"/>
          <w:szCs w:val="22"/>
        </w:rPr>
        <w:t>IPBES</w:t>
      </w:r>
      <w:r w:rsidRPr="00876CF9">
        <w:rPr>
          <w:rFonts w:eastAsia="Times New Roman" w:cs="Times New Roman"/>
          <w:sz w:val="22"/>
          <w:szCs w:val="22"/>
        </w:rPr>
        <w:t>)</w:t>
      </w:r>
      <w:r w:rsidR="00117C13" w:rsidRPr="00876CF9">
        <w:rPr>
          <w:rFonts w:eastAsia="Times New Roman" w:cs="Times New Roman"/>
          <w:sz w:val="22"/>
          <w:szCs w:val="22"/>
        </w:rPr>
        <w:t xml:space="preserve"> should </w:t>
      </w:r>
      <w:r w:rsidRPr="00876CF9">
        <w:rPr>
          <w:rFonts w:eastAsia="Times New Roman" w:cs="Times New Roman"/>
          <w:sz w:val="22"/>
          <w:szCs w:val="22"/>
        </w:rPr>
        <w:t xml:space="preserve">be strengthened, including to address </w:t>
      </w:r>
      <w:r w:rsidR="009630B8" w:rsidRPr="00876CF9">
        <w:rPr>
          <w:rFonts w:eastAsia="Times New Roman" w:cs="Times New Roman"/>
          <w:sz w:val="22"/>
          <w:szCs w:val="22"/>
        </w:rPr>
        <w:t xml:space="preserve">use of inland </w:t>
      </w:r>
      <w:r w:rsidR="00117C13" w:rsidRPr="00876CF9">
        <w:rPr>
          <w:rFonts w:eastAsia="Times New Roman" w:cs="Times New Roman"/>
          <w:sz w:val="22"/>
          <w:szCs w:val="22"/>
        </w:rPr>
        <w:t>water</w:t>
      </w:r>
      <w:r w:rsidR="009630B8" w:rsidRPr="00876CF9">
        <w:rPr>
          <w:rFonts w:eastAsia="Times New Roman" w:cs="Times New Roman"/>
          <w:sz w:val="22"/>
          <w:szCs w:val="22"/>
        </w:rPr>
        <w:t>s</w:t>
      </w:r>
      <w:r w:rsidR="00117C13" w:rsidRPr="00876CF9">
        <w:rPr>
          <w:rFonts w:eastAsia="Times New Roman" w:cs="Times New Roman"/>
          <w:sz w:val="22"/>
          <w:szCs w:val="22"/>
        </w:rPr>
        <w:t>, as distinct from land and sea use, as a driver of biodiversity loss.</w:t>
      </w:r>
    </w:p>
    <w:p w14:paraId="5D588996" w14:textId="5E92C278" w:rsidR="004D3D69" w:rsidRDefault="004D3D69" w:rsidP="00DB1B19">
      <w:pPr>
        <w:pStyle w:val="TOC1"/>
      </w:pPr>
    </w:p>
    <w:p w14:paraId="3F3B5A99" w14:textId="77777777" w:rsidR="00F751BF" w:rsidRPr="00F751BF" w:rsidRDefault="00F751BF" w:rsidP="00F751BF"/>
    <w:p w14:paraId="16B60508" w14:textId="03215C63" w:rsidR="004D3D69" w:rsidRPr="008A03EE" w:rsidRDefault="004D3D69" w:rsidP="00230EB0">
      <w:pPr>
        <w:pStyle w:val="Heading1"/>
        <w:rPr>
          <w:lang w:val="en-US"/>
        </w:rPr>
      </w:pPr>
      <w:bookmarkStart w:id="24" w:name="_Toc32530221"/>
      <w:r w:rsidRPr="008A03EE">
        <w:rPr>
          <w:lang w:val="en-US"/>
        </w:rPr>
        <w:t>4.</w:t>
      </w:r>
      <w:r w:rsidR="00C540E0" w:rsidRPr="008A03EE">
        <w:rPr>
          <w:lang w:val="en-US"/>
        </w:rPr>
        <w:t xml:space="preserve"> PRINCIPL</w:t>
      </w:r>
      <w:r w:rsidR="000933E2">
        <w:rPr>
          <w:lang w:val="en-US"/>
        </w:rPr>
        <w:t>E</w:t>
      </w:r>
      <w:r w:rsidR="00C540E0" w:rsidRPr="008A03EE">
        <w:rPr>
          <w:lang w:val="en-US"/>
        </w:rPr>
        <w:t xml:space="preserve"> AREAS OF ACTION</w:t>
      </w:r>
      <w:bookmarkEnd w:id="24"/>
    </w:p>
    <w:p w14:paraId="641AE323" w14:textId="544295DC" w:rsidR="008A03EE" w:rsidRPr="008A03EE" w:rsidRDefault="002E25AB" w:rsidP="00385C37">
      <w:pPr>
        <w:ind w:left="10"/>
        <w:jc w:val="both"/>
        <w:rPr>
          <w:rFonts w:cstheme="minorHAnsi"/>
          <w:sz w:val="22"/>
        </w:rPr>
      </w:pPr>
      <w:r>
        <w:rPr>
          <w:rFonts w:cstheme="minorHAnsi"/>
          <w:bCs/>
          <w:sz w:val="22"/>
        </w:rPr>
        <w:t>T</w:t>
      </w:r>
      <w:r w:rsidRPr="008A03EE">
        <w:rPr>
          <w:rFonts w:cstheme="minorHAnsi"/>
          <w:bCs/>
          <w:sz w:val="22"/>
        </w:rPr>
        <w:t>o</w:t>
      </w:r>
      <w:r>
        <w:rPr>
          <w:rFonts w:cstheme="minorHAnsi"/>
          <w:bCs/>
          <w:sz w:val="22"/>
        </w:rPr>
        <w:t xml:space="preserve"> slow and reverse</w:t>
      </w:r>
      <w:r w:rsidRPr="008A03EE">
        <w:rPr>
          <w:rFonts w:cstheme="minorHAnsi"/>
          <w:bCs/>
          <w:sz w:val="22"/>
        </w:rPr>
        <w:t xml:space="preserve"> the </w:t>
      </w:r>
      <w:r>
        <w:rPr>
          <w:rFonts w:cstheme="minorHAnsi"/>
          <w:bCs/>
          <w:sz w:val="22"/>
        </w:rPr>
        <w:t xml:space="preserve">loss </w:t>
      </w:r>
      <w:r w:rsidRPr="008A03EE">
        <w:rPr>
          <w:rFonts w:cstheme="minorHAnsi"/>
          <w:bCs/>
          <w:sz w:val="22"/>
        </w:rPr>
        <w:t>of global freshwater biodiversity</w:t>
      </w:r>
      <w:r w:rsidR="008A03EE" w:rsidRPr="008A03EE">
        <w:rPr>
          <w:rFonts w:cstheme="minorHAnsi"/>
          <w:sz w:val="22"/>
        </w:rPr>
        <w:t>, the suggested goals</w:t>
      </w:r>
      <w:r w:rsidR="0010388B">
        <w:rPr>
          <w:rFonts w:cstheme="minorHAnsi"/>
          <w:sz w:val="22"/>
        </w:rPr>
        <w:t xml:space="preserve">, </w:t>
      </w:r>
      <w:r w:rsidR="008A03EE" w:rsidRPr="008A03EE">
        <w:rPr>
          <w:rFonts w:cstheme="minorHAnsi"/>
          <w:sz w:val="22"/>
        </w:rPr>
        <w:t>targets</w:t>
      </w:r>
      <w:r w:rsidR="0010388B">
        <w:rPr>
          <w:rFonts w:cstheme="minorHAnsi"/>
          <w:sz w:val="22"/>
        </w:rPr>
        <w:t xml:space="preserve"> and indicators</w:t>
      </w:r>
      <w:r w:rsidR="008A03EE" w:rsidRPr="008A03EE">
        <w:rPr>
          <w:rFonts w:cstheme="minorHAnsi"/>
          <w:sz w:val="22"/>
        </w:rPr>
        <w:t xml:space="preserve"> need to be coupled with concrete action</w:t>
      </w:r>
      <w:r w:rsidR="008E020E">
        <w:rPr>
          <w:rFonts w:cstheme="minorHAnsi"/>
          <w:sz w:val="22"/>
        </w:rPr>
        <w:t xml:space="preserve">.  As described by </w:t>
      </w:r>
      <w:r w:rsidR="008E020E" w:rsidRPr="008A03EE">
        <w:rPr>
          <w:rFonts w:cstheme="minorHAnsi"/>
          <w:bCs/>
          <w:sz w:val="22"/>
        </w:rPr>
        <w:t xml:space="preserve">Tickner et al </w:t>
      </w:r>
      <w:r w:rsidR="008E020E" w:rsidRPr="0024269D">
        <w:rPr>
          <w:rFonts w:cstheme="minorHAnsi"/>
          <w:bCs/>
          <w:vertAlign w:val="superscript"/>
        </w:rPr>
        <w:endnoteReference w:id="33"/>
      </w:r>
      <w:r w:rsidR="008E020E" w:rsidRPr="008A03EE">
        <w:rPr>
          <w:rFonts w:cstheme="minorHAnsi"/>
          <w:sz w:val="22"/>
        </w:rPr>
        <w:t xml:space="preserve"> </w:t>
      </w:r>
      <w:r w:rsidR="008A03EE" w:rsidRPr="008A03EE">
        <w:rPr>
          <w:rFonts w:cstheme="minorHAnsi"/>
          <w:sz w:val="22"/>
        </w:rPr>
        <w:t xml:space="preserve">, </w:t>
      </w:r>
      <w:r w:rsidR="008E020E" w:rsidRPr="008A03EE">
        <w:rPr>
          <w:rFonts w:cstheme="minorHAnsi"/>
          <w:sz w:val="22"/>
        </w:rPr>
        <w:t>bolder action</w:t>
      </w:r>
      <w:r w:rsidR="008E020E">
        <w:rPr>
          <w:rFonts w:cstheme="minorHAnsi"/>
          <w:sz w:val="22"/>
        </w:rPr>
        <w:t xml:space="preserve"> is </w:t>
      </w:r>
      <w:r w:rsidR="008E020E" w:rsidRPr="008A03EE">
        <w:rPr>
          <w:rFonts w:cstheme="minorHAnsi"/>
          <w:sz w:val="22"/>
        </w:rPr>
        <w:t>require</w:t>
      </w:r>
      <w:r w:rsidR="008E020E">
        <w:rPr>
          <w:rFonts w:cstheme="minorHAnsi"/>
          <w:sz w:val="22"/>
        </w:rPr>
        <w:t xml:space="preserve">d </w:t>
      </w:r>
      <w:r w:rsidR="008A03EE" w:rsidRPr="008A03EE">
        <w:rPr>
          <w:rFonts w:cstheme="minorHAnsi"/>
          <w:sz w:val="22"/>
        </w:rPr>
        <w:t>primarily in the following areas:</w:t>
      </w:r>
    </w:p>
    <w:p w14:paraId="780A8879" w14:textId="77777777" w:rsidR="008A03EE" w:rsidRPr="00A7042C" w:rsidRDefault="008A03EE" w:rsidP="00E91BD5">
      <w:pPr>
        <w:pStyle w:val="ListParagraph"/>
        <w:numPr>
          <w:ilvl w:val="0"/>
          <w:numId w:val="25"/>
        </w:numPr>
        <w:rPr>
          <w:rFonts w:asciiTheme="minorHAnsi" w:hAnsiTheme="minorHAnsi" w:cstheme="minorHAnsi"/>
          <w:sz w:val="22"/>
          <w:lang w:val="en-US"/>
        </w:rPr>
      </w:pPr>
      <w:r w:rsidRPr="00A7042C">
        <w:rPr>
          <w:rFonts w:asciiTheme="minorHAnsi" w:hAnsiTheme="minorHAnsi" w:cstheme="minorHAnsi"/>
          <w:sz w:val="22"/>
          <w:lang w:val="en-US"/>
        </w:rPr>
        <w:t>P</w:t>
      </w:r>
      <w:r w:rsidR="003263EF" w:rsidRPr="00A7042C">
        <w:rPr>
          <w:rFonts w:asciiTheme="minorHAnsi" w:hAnsiTheme="minorHAnsi" w:cstheme="minorHAnsi"/>
          <w:sz w:val="22"/>
          <w:lang w:val="en-US"/>
        </w:rPr>
        <w:t>rotecting and restoring</w:t>
      </w:r>
      <w:r w:rsidR="00791BA8" w:rsidRPr="00A7042C">
        <w:rPr>
          <w:rFonts w:asciiTheme="minorHAnsi" w:hAnsiTheme="minorHAnsi" w:cstheme="minorHAnsi"/>
          <w:sz w:val="22"/>
          <w:lang w:val="en-US"/>
        </w:rPr>
        <w:t xml:space="preserve"> critical</w:t>
      </w:r>
      <w:r w:rsidR="003263EF" w:rsidRPr="00A7042C">
        <w:rPr>
          <w:rFonts w:asciiTheme="minorHAnsi" w:hAnsiTheme="minorHAnsi" w:cstheme="minorHAnsi"/>
          <w:sz w:val="22"/>
          <w:lang w:val="en-US"/>
        </w:rPr>
        <w:t xml:space="preserve"> habitats</w:t>
      </w:r>
    </w:p>
    <w:p w14:paraId="256BD4CE" w14:textId="197C0AD1" w:rsidR="008A03EE" w:rsidRPr="00A7042C" w:rsidRDefault="008A03EE" w:rsidP="00E91BD5">
      <w:pPr>
        <w:pStyle w:val="ListParagraph"/>
        <w:numPr>
          <w:ilvl w:val="0"/>
          <w:numId w:val="25"/>
        </w:numPr>
        <w:rPr>
          <w:rFonts w:asciiTheme="minorHAnsi" w:hAnsiTheme="minorHAnsi" w:cstheme="minorHAnsi"/>
          <w:sz w:val="22"/>
          <w:lang w:val="en-US"/>
        </w:rPr>
      </w:pPr>
      <w:r w:rsidRPr="00A7042C">
        <w:rPr>
          <w:rFonts w:asciiTheme="minorHAnsi" w:hAnsiTheme="minorHAnsi" w:cstheme="minorHAnsi"/>
          <w:sz w:val="22"/>
          <w:lang w:val="en-US"/>
        </w:rPr>
        <w:t>S</w:t>
      </w:r>
      <w:r w:rsidR="003263EF" w:rsidRPr="00A7042C">
        <w:rPr>
          <w:rFonts w:asciiTheme="minorHAnsi" w:hAnsiTheme="minorHAnsi" w:cstheme="minorHAnsi"/>
          <w:sz w:val="22"/>
          <w:lang w:val="en-US"/>
        </w:rPr>
        <w:t xml:space="preserve">afeguarding and restoring </w:t>
      </w:r>
      <w:r w:rsidR="00CF3851" w:rsidRPr="00A7042C">
        <w:rPr>
          <w:rFonts w:asciiTheme="minorHAnsi" w:eastAsiaTheme="minorEastAsia" w:hAnsiTheme="minorHAnsi" w:cs="Segoe UI"/>
          <w:sz w:val="22"/>
        </w:rPr>
        <w:t>connectivity of water-related and coastal ecosystems</w:t>
      </w:r>
    </w:p>
    <w:p w14:paraId="55A998FE" w14:textId="6F9A76B4" w:rsidR="008A03EE" w:rsidRPr="00A7042C" w:rsidRDefault="008A03EE" w:rsidP="00E91BD5">
      <w:pPr>
        <w:pStyle w:val="ListParagraph"/>
        <w:numPr>
          <w:ilvl w:val="0"/>
          <w:numId w:val="25"/>
        </w:numPr>
        <w:rPr>
          <w:rFonts w:asciiTheme="minorHAnsi" w:hAnsiTheme="minorHAnsi" w:cstheme="minorHAnsi"/>
          <w:sz w:val="22"/>
          <w:lang w:val="en-US"/>
        </w:rPr>
      </w:pPr>
      <w:r w:rsidRPr="00A7042C">
        <w:rPr>
          <w:rFonts w:asciiTheme="minorHAnsi" w:hAnsiTheme="minorHAnsi" w:cstheme="minorHAnsi"/>
          <w:sz w:val="22"/>
          <w:lang w:val="en-US"/>
        </w:rPr>
        <w:t>I</w:t>
      </w:r>
      <w:r w:rsidR="006D0293" w:rsidRPr="00A7042C">
        <w:rPr>
          <w:rFonts w:asciiTheme="minorHAnsi" w:hAnsiTheme="minorHAnsi" w:cstheme="minorHAnsi"/>
          <w:sz w:val="22"/>
          <w:lang w:val="en-US"/>
        </w:rPr>
        <w:t xml:space="preserve">mproving </w:t>
      </w:r>
      <w:r w:rsidR="003263EF" w:rsidRPr="00A7042C">
        <w:rPr>
          <w:rFonts w:asciiTheme="minorHAnsi" w:hAnsiTheme="minorHAnsi" w:cstheme="minorHAnsi"/>
          <w:sz w:val="22"/>
          <w:lang w:val="en-US"/>
        </w:rPr>
        <w:t>water quality</w:t>
      </w:r>
      <w:r w:rsidR="00536197" w:rsidRPr="00A7042C">
        <w:rPr>
          <w:rFonts w:asciiTheme="minorHAnsi" w:hAnsiTheme="minorHAnsi"/>
          <w:sz w:val="22"/>
        </w:rPr>
        <w:t xml:space="preserve"> and </w:t>
      </w:r>
      <w:r w:rsidR="00062EA0" w:rsidRPr="00A7042C">
        <w:rPr>
          <w:rFonts w:asciiTheme="minorHAnsi" w:hAnsiTheme="minorHAnsi"/>
          <w:sz w:val="22"/>
        </w:rPr>
        <w:t>reducing</w:t>
      </w:r>
      <w:r w:rsidR="00062EA0" w:rsidRPr="00A7042C">
        <w:rPr>
          <w:rFonts w:asciiTheme="minorHAnsi" w:hAnsiTheme="minorHAnsi" w:cstheme="minorHAnsi"/>
          <w:sz w:val="22"/>
          <w:lang w:val="en-US"/>
        </w:rPr>
        <w:t xml:space="preserve"> </w:t>
      </w:r>
      <w:r w:rsidR="00536197" w:rsidRPr="00A7042C">
        <w:rPr>
          <w:rFonts w:asciiTheme="minorHAnsi" w:hAnsiTheme="minorHAnsi" w:cstheme="minorHAnsi"/>
          <w:sz w:val="22"/>
          <w:lang w:val="en-US"/>
        </w:rPr>
        <w:t>pollution at source rather than through end-of-pipe fixes</w:t>
      </w:r>
    </w:p>
    <w:p w14:paraId="105F82FB" w14:textId="77777777" w:rsidR="008A03EE" w:rsidRPr="00A7042C" w:rsidRDefault="008A03EE" w:rsidP="00E91BD5">
      <w:pPr>
        <w:pStyle w:val="ListParagraph"/>
        <w:numPr>
          <w:ilvl w:val="0"/>
          <w:numId w:val="25"/>
        </w:numPr>
        <w:rPr>
          <w:rFonts w:asciiTheme="minorHAnsi" w:hAnsiTheme="minorHAnsi" w:cstheme="minorHAnsi"/>
          <w:sz w:val="22"/>
          <w:lang w:val="en-US"/>
        </w:rPr>
      </w:pPr>
      <w:r w:rsidRPr="00A7042C">
        <w:rPr>
          <w:rFonts w:asciiTheme="minorHAnsi" w:hAnsiTheme="minorHAnsi" w:cstheme="minorHAnsi"/>
          <w:sz w:val="22"/>
          <w:lang w:val="en-US"/>
        </w:rPr>
        <w:lastRenderedPageBreak/>
        <w:t>A</w:t>
      </w:r>
      <w:r w:rsidR="00791BA8" w:rsidRPr="00A7042C">
        <w:rPr>
          <w:rFonts w:asciiTheme="minorHAnsi" w:hAnsiTheme="minorHAnsi" w:cstheme="minorHAnsi"/>
          <w:sz w:val="22"/>
          <w:lang w:val="en-US"/>
        </w:rPr>
        <w:t>ccelerating implementation of environmental flows</w:t>
      </w:r>
    </w:p>
    <w:p w14:paraId="5DE1D5B6" w14:textId="01BF7F5B" w:rsidR="008A03EE" w:rsidRPr="00A7042C" w:rsidRDefault="008A03EE" w:rsidP="00E91BD5">
      <w:pPr>
        <w:pStyle w:val="ListParagraph"/>
        <w:numPr>
          <w:ilvl w:val="0"/>
          <w:numId w:val="25"/>
        </w:numPr>
        <w:rPr>
          <w:rFonts w:asciiTheme="minorHAnsi" w:hAnsiTheme="minorHAnsi" w:cstheme="minorHAnsi"/>
          <w:sz w:val="22"/>
          <w:lang w:val="en-US"/>
        </w:rPr>
      </w:pPr>
      <w:r w:rsidRPr="00A7042C">
        <w:rPr>
          <w:rFonts w:asciiTheme="minorHAnsi" w:hAnsiTheme="minorHAnsi" w:cstheme="minorHAnsi"/>
          <w:sz w:val="22"/>
          <w:lang w:val="en-US"/>
        </w:rPr>
        <w:t>M</w:t>
      </w:r>
      <w:r w:rsidR="003263EF" w:rsidRPr="00A7042C">
        <w:rPr>
          <w:rFonts w:asciiTheme="minorHAnsi" w:hAnsiTheme="minorHAnsi" w:cstheme="minorHAnsi"/>
          <w:sz w:val="22"/>
          <w:lang w:val="en-US"/>
        </w:rPr>
        <w:t>anaging exploitation of freshwater species and riverine aggregates (such as sand mining)</w:t>
      </w:r>
    </w:p>
    <w:p w14:paraId="09498B05" w14:textId="452B3FAA" w:rsidR="003263EF" w:rsidRPr="00A7042C" w:rsidRDefault="008A03EE" w:rsidP="00E91BD5">
      <w:pPr>
        <w:pStyle w:val="ListParagraph"/>
        <w:numPr>
          <w:ilvl w:val="0"/>
          <w:numId w:val="25"/>
        </w:numPr>
        <w:rPr>
          <w:rFonts w:asciiTheme="minorHAnsi" w:hAnsiTheme="minorHAnsi" w:cstheme="minorHAnsi"/>
          <w:sz w:val="22"/>
          <w:lang w:val="en-US"/>
        </w:rPr>
      </w:pPr>
      <w:r w:rsidRPr="00A7042C">
        <w:rPr>
          <w:rFonts w:asciiTheme="minorHAnsi" w:hAnsiTheme="minorHAnsi" w:cstheme="minorHAnsi"/>
          <w:sz w:val="22"/>
          <w:lang w:val="en-US"/>
        </w:rPr>
        <w:t>C</w:t>
      </w:r>
      <w:r w:rsidR="003263EF" w:rsidRPr="00A7042C">
        <w:rPr>
          <w:rFonts w:asciiTheme="minorHAnsi" w:hAnsiTheme="minorHAnsi" w:cstheme="minorHAnsi"/>
          <w:sz w:val="22"/>
          <w:lang w:val="en-US"/>
        </w:rPr>
        <w:t>ontrolling non-native species invasions.</w:t>
      </w:r>
    </w:p>
    <w:p w14:paraId="6A2D9717" w14:textId="77777777" w:rsidR="002E25AB" w:rsidRDefault="002E25AB" w:rsidP="008A03EE">
      <w:pPr>
        <w:ind w:left="10"/>
        <w:rPr>
          <w:rFonts w:cstheme="minorHAnsi"/>
          <w:sz w:val="22"/>
        </w:rPr>
      </w:pPr>
    </w:p>
    <w:p w14:paraId="687E4A2A" w14:textId="0B824643" w:rsidR="00536197" w:rsidRPr="00FB1FF7" w:rsidRDefault="00A443E5" w:rsidP="008C6C8D">
      <w:pPr>
        <w:spacing w:after="160" w:line="259" w:lineRule="auto"/>
        <w:jc w:val="both"/>
        <w:rPr>
          <w:sz w:val="22"/>
        </w:rPr>
      </w:pPr>
      <w:r>
        <w:rPr>
          <w:sz w:val="22"/>
        </w:rPr>
        <w:t xml:space="preserve">As </w:t>
      </w:r>
      <w:r w:rsidR="009433D5">
        <w:rPr>
          <w:sz w:val="22"/>
        </w:rPr>
        <w:t xml:space="preserve">underscored in the </w:t>
      </w:r>
      <w:r w:rsidRPr="00A443E5">
        <w:rPr>
          <w:sz w:val="22"/>
        </w:rPr>
        <w:t xml:space="preserve">Zero-Draft </w:t>
      </w:r>
      <w:r w:rsidR="007C3B9E" w:rsidRPr="00A443E5">
        <w:rPr>
          <w:sz w:val="22"/>
        </w:rPr>
        <w:t xml:space="preserve">Main </w:t>
      </w:r>
      <w:r w:rsidRPr="00A443E5">
        <w:rPr>
          <w:sz w:val="22"/>
        </w:rPr>
        <w:t>Document for the post-2020 global biodiversity</w:t>
      </w:r>
      <w:r>
        <w:rPr>
          <w:sz w:val="22"/>
        </w:rPr>
        <w:t xml:space="preserve"> </w:t>
      </w:r>
      <w:r w:rsidRPr="00A443E5">
        <w:rPr>
          <w:sz w:val="22"/>
        </w:rPr>
        <w:t xml:space="preserve">framework </w:t>
      </w:r>
      <w:r>
        <w:rPr>
          <w:sz w:val="22"/>
        </w:rPr>
        <w:t>there is a need for i</w:t>
      </w:r>
      <w:r w:rsidRPr="00A443E5">
        <w:rPr>
          <w:sz w:val="22"/>
        </w:rPr>
        <w:t>ncreased efforts to address the drivers of biodiversity loss</w:t>
      </w:r>
      <w:r>
        <w:rPr>
          <w:sz w:val="22"/>
        </w:rPr>
        <w:t>.</w:t>
      </w:r>
      <w:r w:rsidRPr="00A443E5">
        <w:rPr>
          <w:sz w:val="22"/>
        </w:rPr>
        <w:t xml:space="preserve"> </w:t>
      </w:r>
      <w:r w:rsidR="00536197" w:rsidRPr="00A12F0E">
        <w:rPr>
          <w:sz w:val="22"/>
        </w:rPr>
        <w:t xml:space="preserve">There is a significant and increasing need for transformative solutions to address the underlying socio-economic drivers of freshwater biodiversity declines, stemming from food, energy, industrial and infrastructure sectors, and economic planning paradigms. </w:t>
      </w:r>
      <w:r w:rsidR="008848B9">
        <w:rPr>
          <w:sz w:val="22"/>
        </w:rPr>
        <w:t>Priority should also be given to d</w:t>
      </w:r>
      <w:r w:rsidR="00AD5441">
        <w:rPr>
          <w:sz w:val="22"/>
        </w:rPr>
        <w:t xml:space="preserve">eveloping </w:t>
      </w:r>
      <w:r w:rsidR="000F73BD">
        <w:rPr>
          <w:sz w:val="22"/>
        </w:rPr>
        <w:t xml:space="preserve">methodology for </w:t>
      </w:r>
      <w:r w:rsidR="008758F8" w:rsidRPr="008758F8">
        <w:rPr>
          <w:sz w:val="22"/>
        </w:rPr>
        <w:t xml:space="preserve">tracking </w:t>
      </w:r>
      <w:r w:rsidR="00FB1FF7">
        <w:rPr>
          <w:sz w:val="22"/>
        </w:rPr>
        <w:t xml:space="preserve">and reporting </w:t>
      </w:r>
      <w:r w:rsidR="008758F8" w:rsidRPr="008758F8">
        <w:rPr>
          <w:sz w:val="22"/>
        </w:rPr>
        <w:t>the impact of addressing the</w:t>
      </w:r>
      <w:r w:rsidR="00FB1FF7">
        <w:rPr>
          <w:sz w:val="22"/>
        </w:rPr>
        <w:t>se</w:t>
      </w:r>
      <w:r w:rsidR="008758F8" w:rsidRPr="008758F8">
        <w:rPr>
          <w:sz w:val="22"/>
        </w:rPr>
        <w:t xml:space="preserve"> drivers o</w:t>
      </w:r>
      <w:r w:rsidR="00394F94">
        <w:rPr>
          <w:sz w:val="22"/>
        </w:rPr>
        <w:t>f</w:t>
      </w:r>
      <w:r w:rsidR="008758F8" w:rsidRPr="008758F8">
        <w:rPr>
          <w:sz w:val="22"/>
        </w:rPr>
        <w:t xml:space="preserve"> freshwater biodiversity </w:t>
      </w:r>
      <w:r w:rsidR="00394F94">
        <w:rPr>
          <w:sz w:val="22"/>
        </w:rPr>
        <w:t>loss.</w:t>
      </w:r>
    </w:p>
    <w:p w14:paraId="663DB274" w14:textId="25D5E1D9" w:rsidR="00AA141B" w:rsidRPr="00A12F0E" w:rsidRDefault="00AA141B" w:rsidP="008C6C8D">
      <w:pPr>
        <w:spacing w:after="160" w:line="259" w:lineRule="auto"/>
        <w:jc w:val="both"/>
        <w:rPr>
          <w:sz w:val="22"/>
        </w:rPr>
      </w:pPr>
      <w:r w:rsidRPr="00A12F0E">
        <w:rPr>
          <w:sz w:val="22"/>
        </w:rPr>
        <w:t xml:space="preserve">One challenge is to transition from ad hoc freshwater conservation successes to a strategic approach to recovery that achieves results at far larger scales. Measures will only be effective if they are based on an understanding of the processes that underpin freshwater ecosystems and the distinct threats to them, such as </w:t>
      </w:r>
      <w:bookmarkStart w:id="25" w:name="_Hlk32492883"/>
      <w:r>
        <w:rPr>
          <w:sz w:val="22"/>
        </w:rPr>
        <w:t xml:space="preserve">riparian landcover change, </w:t>
      </w:r>
      <w:bookmarkEnd w:id="25"/>
      <w:r w:rsidRPr="00A12F0E">
        <w:rPr>
          <w:sz w:val="22"/>
        </w:rPr>
        <w:t xml:space="preserve">flow modification and connectivity loss. </w:t>
      </w:r>
      <w:r w:rsidR="000577D3" w:rsidRPr="00A12F0E">
        <w:rPr>
          <w:sz w:val="22"/>
        </w:rPr>
        <w:t xml:space="preserve">Simply regarding freshwater habitats as a subset of terrestrial ecosystems obscures those distinct threats and precludes effective </w:t>
      </w:r>
      <w:r w:rsidR="000577D3">
        <w:rPr>
          <w:sz w:val="22"/>
        </w:rPr>
        <w:t xml:space="preserve">and collaborative </w:t>
      </w:r>
      <w:r w:rsidR="000577D3" w:rsidRPr="00A12F0E">
        <w:rPr>
          <w:sz w:val="22"/>
        </w:rPr>
        <w:t>action</w:t>
      </w:r>
      <w:r w:rsidR="000577D3">
        <w:rPr>
          <w:sz w:val="22"/>
        </w:rPr>
        <w:t xml:space="preserve"> with sectors such as agriculture and forestry</w:t>
      </w:r>
      <w:r w:rsidR="000577D3" w:rsidRPr="00A12F0E">
        <w:rPr>
          <w:sz w:val="22"/>
        </w:rPr>
        <w:t>.</w:t>
      </w:r>
      <w:r w:rsidRPr="00A12F0E">
        <w:rPr>
          <w:sz w:val="22"/>
        </w:rPr>
        <w:t xml:space="preserve"> Conversely, carefully designed portfolios of conservation and restoration actions</w:t>
      </w:r>
      <w:r>
        <w:rPr>
          <w:sz w:val="22"/>
        </w:rPr>
        <w:t>,</w:t>
      </w:r>
      <w:r w:rsidRPr="00A12F0E">
        <w:rPr>
          <w:sz w:val="22"/>
        </w:rPr>
        <w:t xml:space="preserve"> that address the most critical direct and indirect threats</w:t>
      </w:r>
      <w:r>
        <w:rPr>
          <w:sz w:val="22"/>
        </w:rPr>
        <w:t>,</w:t>
      </w:r>
      <w:r w:rsidRPr="00A12F0E">
        <w:rPr>
          <w:sz w:val="22"/>
        </w:rPr>
        <w:t xml:space="preserve"> can stimulate rapid improvements in the condition of freshwater ecosystems. </w:t>
      </w:r>
    </w:p>
    <w:p w14:paraId="67F3FE67" w14:textId="77777777" w:rsidR="00AA141B" w:rsidRPr="008A03EE" w:rsidRDefault="00AA141B" w:rsidP="008C6C8D">
      <w:pPr>
        <w:ind w:left="10"/>
        <w:jc w:val="both"/>
        <w:rPr>
          <w:rFonts w:cstheme="minorHAnsi"/>
          <w:sz w:val="22"/>
        </w:rPr>
      </w:pPr>
      <w:r w:rsidRPr="008A03EE">
        <w:rPr>
          <w:rFonts w:cstheme="minorHAnsi"/>
          <w:sz w:val="22"/>
        </w:rPr>
        <w:t xml:space="preserve">New approaches and broader and diverse partnerships matched with increased investment will be necessary to tackle the </w:t>
      </w:r>
      <w:r>
        <w:rPr>
          <w:rFonts w:cstheme="minorHAnsi"/>
          <w:sz w:val="22"/>
        </w:rPr>
        <w:t xml:space="preserve">freshwater </w:t>
      </w:r>
      <w:r w:rsidRPr="008A03EE">
        <w:rPr>
          <w:rFonts w:cstheme="minorHAnsi"/>
          <w:sz w:val="22"/>
        </w:rPr>
        <w:t>biodiversity crisis</w:t>
      </w:r>
      <w:r>
        <w:rPr>
          <w:rFonts w:cstheme="minorHAnsi"/>
          <w:sz w:val="22"/>
        </w:rPr>
        <w:t>. I</w:t>
      </w:r>
      <w:r w:rsidRPr="008A03EE">
        <w:rPr>
          <w:rFonts w:cstheme="minorHAnsi"/>
          <w:sz w:val="22"/>
        </w:rPr>
        <w:t>nvestment into ecosyste</w:t>
      </w:r>
      <w:r>
        <w:rPr>
          <w:rFonts w:cstheme="minorHAnsi"/>
          <w:sz w:val="22"/>
        </w:rPr>
        <w:t>m</w:t>
      </w:r>
      <w:r w:rsidRPr="008A03EE">
        <w:rPr>
          <w:rFonts w:cstheme="minorHAnsi"/>
          <w:sz w:val="22"/>
        </w:rPr>
        <w:t>s</w:t>
      </w:r>
      <w:r>
        <w:rPr>
          <w:rFonts w:cstheme="minorHAnsi"/>
          <w:sz w:val="22"/>
        </w:rPr>
        <w:t xml:space="preserve"> </w:t>
      </w:r>
      <w:r w:rsidRPr="008A03EE">
        <w:rPr>
          <w:rFonts w:cstheme="minorHAnsi"/>
          <w:sz w:val="22"/>
        </w:rPr>
        <w:t>and habitats</w:t>
      </w:r>
      <w:r>
        <w:rPr>
          <w:rFonts w:cstheme="minorHAnsi"/>
          <w:sz w:val="22"/>
        </w:rPr>
        <w:t xml:space="preserve"> is needed not only to protect and restore their biodiversity but also to secure</w:t>
      </w:r>
      <w:r w:rsidRPr="008A03EE">
        <w:rPr>
          <w:rFonts w:cstheme="minorHAnsi"/>
          <w:sz w:val="22"/>
        </w:rPr>
        <w:t xml:space="preserve"> the services they provide for human</w:t>
      </w:r>
      <w:r>
        <w:rPr>
          <w:rFonts w:cstheme="minorHAnsi"/>
          <w:sz w:val="22"/>
        </w:rPr>
        <w:t>s,</w:t>
      </w:r>
      <w:r w:rsidRPr="008A03EE">
        <w:rPr>
          <w:rFonts w:cstheme="minorHAnsi"/>
          <w:sz w:val="22"/>
        </w:rPr>
        <w:t xml:space="preserve"> water security and economic productivity.</w:t>
      </w:r>
    </w:p>
    <w:p w14:paraId="1673B5B3" w14:textId="77777777" w:rsidR="00AA141B" w:rsidRPr="008A03EE" w:rsidRDefault="00AA141B" w:rsidP="008C6C8D">
      <w:pPr>
        <w:ind w:left="10"/>
        <w:jc w:val="both"/>
        <w:rPr>
          <w:rFonts w:cstheme="minorHAnsi"/>
          <w:sz w:val="22"/>
        </w:rPr>
      </w:pPr>
    </w:p>
    <w:p w14:paraId="700E464D" w14:textId="77777777" w:rsidR="00AA141B" w:rsidRDefault="00AA141B" w:rsidP="008C6C8D">
      <w:pPr>
        <w:ind w:left="10"/>
        <w:jc w:val="both"/>
        <w:rPr>
          <w:rFonts w:cstheme="minorHAnsi"/>
          <w:sz w:val="22"/>
        </w:rPr>
      </w:pPr>
      <w:r w:rsidRPr="008A03EE">
        <w:rPr>
          <w:rFonts w:cstheme="minorHAnsi"/>
          <w:sz w:val="22"/>
        </w:rPr>
        <w:t xml:space="preserve">Rapid change is </w:t>
      </w:r>
      <w:r>
        <w:rPr>
          <w:rFonts w:cstheme="minorHAnsi"/>
          <w:sz w:val="22"/>
        </w:rPr>
        <w:t>necessary</w:t>
      </w:r>
      <w:r w:rsidRPr="008A03EE">
        <w:rPr>
          <w:rFonts w:cstheme="minorHAnsi"/>
          <w:sz w:val="22"/>
        </w:rPr>
        <w:t xml:space="preserve"> to create the reforms needed </w:t>
      </w:r>
      <w:r>
        <w:rPr>
          <w:rFonts w:cstheme="minorHAnsi"/>
          <w:sz w:val="22"/>
        </w:rPr>
        <w:t>for</w:t>
      </w:r>
      <w:r w:rsidRPr="008A03EE">
        <w:rPr>
          <w:rFonts w:cstheme="minorHAnsi"/>
          <w:sz w:val="22"/>
        </w:rPr>
        <w:t xml:space="preserve"> how </w:t>
      </w:r>
      <w:r>
        <w:rPr>
          <w:rFonts w:cstheme="minorHAnsi"/>
          <w:sz w:val="22"/>
        </w:rPr>
        <w:t xml:space="preserve">governments, national stakeholders and </w:t>
      </w:r>
      <w:r w:rsidRPr="008A03EE">
        <w:rPr>
          <w:rFonts w:cstheme="minorHAnsi"/>
          <w:sz w:val="22"/>
        </w:rPr>
        <w:t xml:space="preserve">organizations respond to the challenge </w:t>
      </w:r>
      <w:r>
        <w:rPr>
          <w:rFonts w:cstheme="minorHAnsi"/>
          <w:sz w:val="22"/>
        </w:rPr>
        <w:t xml:space="preserve">of protecting freshwater ecosystems and maintaining water security, </w:t>
      </w:r>
      <w:r w:rsidRPr="008A03EE">
        <w:rPr>
          <w:rFonts w:cstheme="minorHAnsi"/>
          <w:sz w:val="22"/>
        </w:rPr>
        <w:t>and the opportunities th</w:t>
      </w:r>
      <w:r>
        <w:rPr>
          <w:rFonts w:cstheme="minorHAnsi"/>
          <w:sz w:val="22"/>
        </w:rPr>
        <w:t>at these actions</w:t>
      </w:r>
      <w:r w:rsidRPr="008A03EE">
        <w:rPr>
          <w:rFonts w:cstheme="minorHAnsi"/>
          <w:sz w:val="22"/>
        </w:rPr>
        <w:t xml:space="preserve"> present.  To achieve no net loss in the area and integrity of freshwater ecosystems</w:t>
      </w:r>
      <w:r>
        <w:rPr>
          <w:rFonts w:cstheme="minorHAnsi"/>
          <w:sz w:val="22"/>
        </w:rPr>
        <w:t>,</w:t>
      </w:r>
      <w:r w:rsidRPr="008A03EE">
        <w:rPr>
          <w:rFonts w:cstheme="minorHAnsi"/>
          <w:sz w:val="22"/>
        </w:rPr>
        <w:t xml:space="preserve"> improvement in coordination and collaboration between </w:t>
      </w:r>
      <w:r>
        <w:rPr>
          <w:rFonts w:cstheme="minorHAnsi"/>
          <w:sz w:val="22"/>
        </w:rPr>
        <w:t xml:space="preserve">sectors, </w:t>
      </w:r>
      <w:r w:rsidRPr="008A03EE">
        <w:rPr>
          <w:rFonts w:cstheme="minorHAnsi"/>
          <w:sz w:val="22"/>
        </w:rPr>
        <w:t>organizations</w:t>
      </w:r>
      <w:r w:rsidRPr="009A4979">
        <w:rPr>
          <w:rFonts w:cstheme="minorHAnsi"/>
          <w:sz w:val="22"/>
        </w:rPr>
        <w:t xml:space="preserve"> </w:t>
      </w:r>
      <w:r>
        <w:rPr>
          <w:rFonts w:cstheme="minorHAnsi"/>
          <w:sz w:val="22"/>
        </w:rPr>
        <w:t xml:space="preserve">and stakeholders at all levels </w:t>
      </w:r>
      <w:r w:rsidRPr="008A03EE">
        <w:rPr>
          <w:rFonts w:cstheme="minorHAnsi"/>
          <w:sz w:val="22"/>
        </w:rPr>
        <w:t xml:space="preserve">will </w:t>
      </w:r>
      <w:r>
        <w:rPr>
          <w:rFonts w:cstheme="minorHAnsi"/>
          <w:sz w:val="22"/>
        </w:rPr>
        <w:t xml:space="preserve">be </w:t>
      </w:r>
      <w:r w:rsidRPr="008A03EE">
        <w:rPr>
          <w:rFonts w:cstheme="minorHAnsi"/>
          <w:sz w:val="22"/>
        </w:rPr>
        <w:t>require</w:t>
      </w:r>
      <w:r>
        <w:rPr>
          <w:rFonts w:cstheme="minorHAnsi"/>
          <w:sz w:val="22"/>
        </w:rPr>
        <w:t>d</w:t>
      </w:r>
      <w:r w:rsidRPr="008A03EE">
        <w:rPr>
          <w:rFonts w:cstheme="minorHAnsi"/>
          <w:sz w:val="22"/>
        </w:rPr>
        <w:t xml:space="preserve">. Large gaps remain for example in governance linkages between line </w:t>
      </w:r>
      <w:r>
        <w:rPr>
          <w:rFonts w:cstheme="minorHAnsi"/>
          <w:sz w:val="22"/>
        </w:rPr>
        <w:t>m</w:t>
      </w:r>
      <w:r w:rsidRPr="008A03EE">
        <w:rPr>
          <w:rFonts w:cstheme="minorHAnsi"/>
          <w:sz w:val="22"/>
        </w:rPr>
        <w:t>inistries and policies across these ecosystems, and the sectors that work within and across them.</w:t>
      </w:r>
    </w:p>
    <w:p w14:paraId="1DCB573B" w14:textId="77777777" w:rsidR="0087596F" w:rsidRDefault="0087596F" w:rsidP="008A03EE">
      <w:pPr>
        <w:ind w:left="10"/>
        <w:rPr>
          <w:rFonts w:cstheme="minorHAnsi"/>
          <w:sz w:val="22"/>
        </w:rPr>
      </w:pPr>
    </w:p>
    <w:p w14:paraId="38874EA9" w14:textId="091B1A2A" w:rsidR="0087596F" w:rsidRPr="00D11B17" w:rsidRDefault="0087596F" w:rsidP="00F95AF2">
      <w:pPr>
        <w:ind w:left="10"/>
        <w:jc w:val="both"/>
        <w:rPr>
          <w:rFonts w:cstheme="minorHAnsi"/>
          <w:sz w:val="22"/>
          <w:lang w:val="sv-SE"/>
        </w:rPr>
      </w:pPr>
      <w:r>
        <w:rPr>
          <w:rFonts w:cstheme="minorHAnsi"/>
          <w:sz w:val="22"/>
        </w:rPr>
        <w:t>F</w:t>
      </w:r>
      <w:r w:rsidRPr="0087596F">
        <w:rPr>
          <w:rFonts w:cstheme="minorHAnsi"/>
          <w:sz w:val="22"/>
        </w:rPr>
        <w:t xml:space="preserve">inancial and technical resources must be </w:t>
      </w:r>
      <w:r>
        <w:rPr>
          <w:rFonts w:cstheme="minorHAnsi"/>
          <w:sz w:val="22"/>
        </w:rPr>
        <w:t>made available</w:t>
      </w:r>
      <w:r w:rsidRPr="0087596F">
        <w:rPr>
          <w:rFonts w:cstheme="minorHAnsi"/>
          <w:sz w:val="22"/>
        </w:rPr>
        <w:t xml:space="preserve"> </w:t>
      </w:r>
      <w:r w:rsidR="0074671E">
        <w:rPr>
          <w:rFonts w:cstheme="minorHAnsi"/>
          <w:sz w:val="22"/>
        </w:rPr>
        <w:t xml:space="preserve">at regional, national and sub-national levels </w:t>
      </w:r>
      <w:r w:rsidRPr="0087596F">
        <w:rPr>
          <w:rFonts w:cstheme="minorHAnsi"/>
          <w:sz w:val="22"/>
        </w:rPr>
        <w:t xml:space="preserve">to </w:t>
      </w:r>
      <w:r w:rsidR="0074671E">
        <w:rPr>
          <w:rFonts w:cstheme="minorHAnsi"/>
          <w:sz w:val="22"/>
        </w:rPr>
        <w:t>address</w:t>
      </w:r>
      <w:r w:rsidR="0074671E" w:rsidRPr="0087596F">
        <w:rPr>
          <w:rFonts w:cstheme="minorHAnsi"/>
          <w:sz w:val="22"/>
        </w:rPr>
        <w:t xml:space="preserve"> </w:t>
      </w:r>
      <w:r w:rsidR="0074671E">
        <w:rPr>
          <w:rFonts w:cstheme="minorHAnsi"/>
          <w:sz w:val="22"/>
        </w:rPr>
        <w:t>freshwater-biodiversity</w:t>
      </w:r>
      <w:r w:rsidRPr="0087596F">
        <w:rPr>
          <w:rFonts w:cstheme="minorHAnsi"/>
          <w:sz w:val="22"/>
        </w:rPr>
        <w:t xml:space="preserve"> challenge</w:t>
      </w:r>
      <w:r w:rsidR="0074671E">
        <w:rPr>
          <w:rFonts w:cstheme="minorHAnsi"/>
          <w:sz w:val="22"/>
        </w:rPr>
        <w:t>s</w:t>
      </w:r>
      <w:r w:rsidRPr="0087596F">
        <w:rPr>
          <w:rFonts w:cstheme="minorHAnsi"/>
          <w:sz w:val="22"/>
        </w:rPr>
        <w:t xml:space="preserve"> in </w:t>
      </w:r>
      <w:r w:rsidR="0074671E">
        <w:rPr>
          <w:rFonts w:cstheme="minorHAnsi"/>
          <w:sz w:val="22"/>
        </w:rPr>
        <w:t>order to reverse negative trends and achieve the new</w:t>
      </w:r>
      <w:r w:rsidRPr="0087596F">
        <w:rPr>
          <w:rFonts w:cstheme="minorHAnsi"/>
          <w:sz w:val="22"/>
        </w:rPr>
        <w:t xml:space="preserve"> targets. </w:t>
      </w:r>
      <w:r w:rsidR="004828F4">
        <w:rPr>
          <w:rFonts w:cstheme="minorHAnsi"/>
          <w:sz w:val="22"/>
        </w:rPr>
        <w:t xml:space="preserve">Additional financial resources will also </w:t>
      </w:r>
      <w:r w:rsidR="004828F4" w:rsidRPr="0087596F">
        <w:rPr>
          <w:rFonts w:cstheme="minorHAnsi"/>
          <w:sz w:val="22"/>
        </w:rPr>
        <w:t xml:space="preserve">be required to </w:t>
      </w:r>
      <w:r w:rsidR="004828F4">
        <w:rPr>
          <w:rFonts w:cstheme="minorHAnsi"/>
          <w:sz w:val="22"/>
        </w:rPr>
        <w:t xml:space="preserve">set up </w:t>
      </w:r>
      <w:r w:rsidR="004828F4" w:rsidRPr="0087596F">
        <w:rPr>
          <w:rFonts w:cstheme="minorHAnsi"/>
          <w:sz w:val="22"/>
        </w:rPr>
        <w:t xml:space="preserve">the monitoring and reporting, </w:t>
      </w:r>
      <w:r w:rsidR="004828F4">
        <w:rPr>
          <w:rFonts w:cstheme="minorHAnsi"/>
          <w:sz w:val="22"/>
        </w:rPr>
        <w:t>bioinformatics</w:t>
      </w:r>
      <w:r w:rsidR="00F63064">
        <w:rPr>
          <w:rFonts w:cstheme="minorHAnsi"/>
          <w:sz w:val="22"/>
        </w:rPr>
        <w:t>,</w:t>
      </w:r>
      <w:r w:rsidR="004828F4">
        <w:rPr>
          <w:rFonts w:cstheme="minorHAnsi"/>
          <w:sz w:val="22"/>
        </w:rPr>
        <w:t xml:space="preserve"> capacity development, </w:t>
      </w:r>
      <w:r w:rsidR="004828F4" w:rsidRPr="0087596F">
        <w:rPr>
          <w:rFonts w:cstheme="minorHAnsi"/>
          <w:sz w:val="22"/>
        </w:rPr>
        <w:t xml:space="preserve">database sharing and archiving of information </w:t>
      </w:r>
      <w:r w:rsidR="004828F4">
        <w:rPr>
          <w:rFonts w:cstheme="minorHAnsi"/>
          <w:sz w:val="22"/>
        </w:rPr>
        <w:t>required</w:t>
      </w:r>
      <w:r w:rsidR="004828F4" w:rsidRPr="0087596F">
        <w:rPr>
          <w:rFonts w:cstheme="minorHAnsi"/>
          <w:sz w:val="22"/>
        </w:rPr>
        <w:t xml:space="preserve"> </w:t>
      </w:r>
      <w:r w:rsidR="004828F4">
        <w:rPr>
          <w:rFonts w:cstheme="minorHAnsi"/>
          <w:sz w:val="22"/>
        </w:rPr>
        <w:t>for</w:t>
      </w:r>
      <w:r w:rsidR="004828F4" w:rsidRPr="0087596F">
        <w:rPr>
          <w:rFonts w:cstheme="minorHAnsi"/>
          <w:sz w:val="22"/>
        </w:rPr>
        <w:t xml:space="preserve"> </w:t>
      </w:r>
      <w:r w:rsidR="004828F4">
        <w:rPr>
          <w:rFonts w:cstheme="minorHAnsi"/>
          <w:sz w:val="22"/>
        </w:rPr>
        <w:t xml:space="preserve">effective </w:t>
      </w:r>
      <w:r w:rsidR="004828F4" w:rsidRPr="0087596F">
        <w:rPr>
          <w:rFonts w:cstheme="minorHAnsi"/>
          <w:sz w:val="22"/>
        </w:rPr>
        <w:t>reporting</w:t>
      </w:r>
      <w:r w:rsidR="004828F4">
        <w:rPr>
          <w:rFonts w:cstheme="minorHAnsi"/>
          <w:sz w:val="22"/>
        </w:rPr>
        <w:t xml:space="preserve"> and follow-up</w:t>
      </w:r>
      <w:r w:rsidR="004828F4" w:rsidRPr="0087596F">
        <w:rPr>
          <w:rFonts w:cstheme="minorHAnsi"/>
          <w:sz w:val="22"/>
        </w:rPr>
        <w:t>.</w:t>
      </w:r>
      <w:r>
        <w:rPr>
          <w:rFonts w:cstheme="minorHAnsi"/>
          <w:sz w:val="22"/>
        </w:rPr>
        <w:t xml:space="preserve"> It is important that </w:t>
      </w:r>
      <w:r w:rsidRPr="0087596F">
        <w:rPr>
          <w:rFonts w:cstheme="minorHAnsi"/>
          <w:sz w:val="22"/>
        </w:rPr>
        <w:t xml:space="preserve">Parties commit sufficient resources to ensure that </w:t>
      </w:r>
      <w:r>
        <w:rPr>
          <w:rFonts w:cstheme="minorHAnsi"/>
          <w:sz w:val="22"/>
        </w:rPr>
        <w:t xml:space="preserve">the agreed </w:t>
      </w:r>
      <w:r w:rsidRPr="0087596F">
        <w:rPr>
          <w:rFonts w:cstheme="minorHAnsi"/>
          <w:sz w:val="22"/>
        </w:rPr>
        <w:t>actions are implemented, by the proposed deadlines.</w:t>
      </w:r>
    </w:p>
    <w:p w14:paraId="2C9FFB7E" w14:textId="77777777" w:rsidR="009A4979" w:rsidRDefault="009A4979" w:rsidP="00F95AF2">
      <w:pPr>
        <w:ind w:left="10"/>
        <w:jc w:val="both"/>
        <w:rPr>
          <w:rFonts w:cstheme="minorHAnsi"/>
          <w:sz w:val="22"/>
        </w:rPr>
      </w:pPr>
    </w:p>
    <w:p w14:paraId="150359B1" w14:textId="3A12958A" w:rsidR="00AA141B" w:rsidRDefault="00AA141B" w:rsidP="00F95AF2">
      <w:pPr>
        <w:ind w:left="10"/>
        <w:jc w:val="both"/>
        <w:rPr>
          <w:rFonts w:cstheme="minorHAnsi"/>
          <w:sz w:val="22"/>
        </w:rPr>
      </w:pPr>
      <w:r>
        <w:rPr>
          <w:rFonts w:cstheme="minorHAnsi"/>
          <w:sz w:val="22"/>
        </w:rPr>
        <w:t xml:space="preserve">As noted in the two most recent reviews of the state of freshwater biodiversity </w:t>
      </w:r>
      <w:r>
        <w:rPr>
          <w:rStyle w:val="EndnoteReference"/>
          <w:rFonts w:cstheme="minorHAnsi"/>
          <w:sz w:val="22"/>
        </w:rPr>
        <w:endnoteReference w:id="34"/>
      </w:r>
      <w:r w:rsidR="00166810">
        <w:rPr>
          <w:rFonts w:cstheme="minorHAnsi"/>
          <w:sz w:val="22"/>
        </w:rPr>
        <w:t xml:space="preserve"> </w:t>
      </w:r>
      <w:r w:rsidR="00166810">
        <w:rPr>
          <w:rStyle w:val="EndnoteReference"/>
          <w:rFonts w:cstheme="minorHAnsi"/>
          <w:sz w:val="22"/>
        </w:rPr>
        <w:endnoteReference w:id="35"/>
      </w:r>
      <w:r>
        <w:rPr>
          <w:rFonts w:cstheme="minorHAnsi"/>
          <w:sz w:val="22"/>
        </w:rPr>
        <w:t>, s</w:t>
      </w:r>
      <w:r w:rsidRPr="008A03EE">
        <w:rPr>
          <w:rFonts w:cstheme="minorHAnsi"/>
          <w:sz w:val="22"/>
        </w:rPr>
        <w:t xml:space="preserve">ignificant capacity development activities will be needed over the next ten years to help countries prepare for this challenge, given the increasing recognition of water’s critical role in providing human security, ecosystem integrity, climate regulation, and our economic development.  </w:t>
      </w:r>
      <w:r>
        <w:rPr>
          <w:rFonts w:cstheme="minorHAnsi"/>
          <w:sz w:val="22"/>
        </w:rPr>
        <w:t xml:space="preserve">Changes in the water cycle, hence also the availability of water at any given place and time, will be the </w:t>
      </w:r>
      <w:r w:rsidRPr="008A03EE">
        <w:rPr>
          <w:rFonts w:cstheme="minorHAnsi"/>
          <w:sz w:val="22"/>
        </w:rPr>
        <w:t xml:space="preserve">primary </w:t>
      </w:r>
      <w:r>
        <w:rPr>
          <w:rFonts w:cstheme="minorHAnsi"/>
          <w:sz w:val="22"/>
        </w:rPr>
        <w:lastRenderedPageBreak/>
        <w:t xml:space="preserve">component of how </w:t>
      </w:r>
      <w:r w:rsidRPr="008A03EE">
        <w:rPr>
          <w:rFonts w:cstheme="minorHAnsi"/>
          <w:sz w:val="22"/>
        </w:rPr>
        <w:t>our climate shifts over the coming years</w:t>
      </w:r>
      <w:r>
        <w:rPr>
          <w:rFonts w:cstheme="minorHAnsi"/>
          <w:sz w:val="22"/>
        </w:rPr>
        <w:t xml:space="preserve">; hence, </w:t>
      </w:r>
      <w:r w:rsidRPr="008A03EE">
        <w:rPr>
          <w:rFonts w:cstheme="minorHAnsi"/>
          <w:sz w:val="22"/>
        </w:rPr>
        <w:t xml:space="preserve">improving climate change understanding and adaptability in our management responses will be critical.  </w:t>
      </w:r>
    </w:p>
    <w:p w14:paraId="3C948B7B" w14:textId="77777777" w:rsidR="00AA141B" w:rsidRDefault="00AA141B" w:rsidP="00AA141B">
      <w:pPr>
        <w:ind w:left="10"/>
        <w:rPr>
          <w:rFonts w:cstheme="minorHAnsi"/>
          <w:sz w:val="22"/>
        </w:rPr>
      </w:pPr>
    </w:p>
    <w:p w14:paraId="7DAB82D9" w14:textId="4ACC7034" w:rsidR="003E5F27" w:rsidRDefault="000F2FDC" w:rsidP="00490DC1">
      <w:pPr>
        <w:ind w:left="10"/>
        <w:jc w:val="both"/>
        <w:rPr>
          <w:rFonts w:cstheme="minorHAnsi"/>
          <w:sz w:val="22"/>
        </w:rPr>
      </w:pPr>
      <w:r w:rsidRPr="008A03EE">
        <w:rPr>
          <w:rFonts w:cstheme="minorHAnsi"/>
          <w:sz w:val="22"/>
        </w:rPr>
        <w:t xml:space="preserve">Responding to the </w:t>
      </w:r>
      <w:r>
        <w:rPr>
          <w:rFonts w:cstheme="minorHAnsi"/>
          <w:sz w:val="22"/>
        </w:rPr>
        <w:t xml:space="preserve">post-2020 CBD </w:t>
      </w:r>
      <w:r w:rsidRPr="008A03EE">
        <w:rPr>
          <w:rFonts w:cstheme="minorHAnsi"/>
          <w:sz w:val="22"/>
        </w:rPr>
        <w:t xml:space="preserve">goals and targets will require new relationships with the private sector, from small scale agriculture to </w:t>
      </w:r>
      <w:r w:rsidR="00F244E4">
        <w:rPr>
          <w:rFonts w:cstheme="minorHAnsi"/>
          <w:sz w:val="22"/>
        </w:rPr>
        <w:t>Small to Medium Enterprise (</w:t>
      </w:r>
      <w:r w:rsidRPr="008A03EE">
        <w:rPr>
          <w:rFonts w:cstheme="minorHAnsi"/>
          <w:sz w:val="22"/>
        </w:rPr>
        <w:t>SME</w:t>
      </w:r>
      <w:r w:rsidR="00F244E4">
        <w:rPr>
          <w:rFonts w:cstheme="minorHAnsi"/>
          <w:sz w:val="22"/>
        </w:rPr>
        <w:t>)</w:t>
      </w:r>
      <w:r w:rsidRPr="008A03EE">
        <w:rPr>
          <w:rFonts w:cstheme="minorHAnsi"/>
          <w:sz w:val="22"/>
        </w:rPr>
        <w:t>’s</w:t>
      </w:r>
      <w:r w:rsidR="00062EA0">
        <w:rPr>
          <w:rFonts w:cstheme="minorHAnsi"/>
          <w:sz w:val="22"/>
        </w:rPr>
        <w:t>,</w:t>
      </w:r>
      <w:r w:rsidRPr="008A03EE">
        <w:rPr>
          <w:rFonts w:cstheme="minorHAnsi"/>
          <w:sz w:val="22"/>
        </w:rPr>
        <w:t xml:space="preserve"> multinational corporations</w:t>
      </w:r>
      <w:r w:rsidR="00062EA0">
        <w:rPr>
          <w:rFonts w:cstheme="minorHAnsi"/>
          <w:sz w:val="22"/>
        </w:rPr>
        <w:t xml:space="preserve"> and financial institutions</w:t>
      </w:r>
      <w:r w:rsidRPr="008A03EE">
        <w:rPr>
          <w:rFonts w:cstheme="minorHAnsi"/>
          <w:sz w:val="22"/>
        </w:rPr>
        <w:t xml:space="preserve"> operating</w:t>
      </w:r>
      <w:r w:rsidR="00062EA0">
        <w:rPr>
          <w:rFonts w:cstheme="minorHAnsi"/>
          <w:sz w:val="22"/>
        </w:rPr>
        <w:t>, bankrolling</w:t>
      </w:r>
      <w:r w:rsidRPr="008A03EE">
        <w:rPr>
          <w:rFonts w:cstheme="minorHAnsi"/>
          <w:sz w:val="22"/>
        </w:rPr>
        <w:t xml:space="preserve"> and influencing regional and global supply chains.  The impact of infrastructure and urban development brings both challenges and opportunities for investment in nature-based solutions and subsidy reform, bringing new and more diverse stakeholders into the response on freshwater and biodiversity linkages.  </w:t>
      </w:r>
      <w:r w:rsidR="00B61158">
        <w:rPr>
          <w:rFonts w:cstheme="minorHAnsi"/>
          <w:sz w:val="22"/>
        </w:rPr>
        <w:t xml:space="preserve">As pointed out in the Zero-Draft </w:t>
      </w:r>
      <w:r w:rsidR="00C34DA3">
        <w:rPr>
          <w:rFonts w:cstheme="minorHAnsi"/>
          <w:sz w:val="22"/>
        </w:rPr>
        <w:t xml:space="preserve">Main </w:t>
      </w:r>
      <w:r w:rsidR="00B61158">
        <w:rPr>
          <w:rFonts w:cstheme="minorHAnsi"/>
          <w:sz w:val="22"/>
        </w:rPr>
        <w:t>Document t</w:t>
      </w:r>
      <w:r w:rsidR="00B61158" w:rsidRPr="00B61158">
        <w:rPr>
          <w:rFonts w:cstheme="minorHAnsi"/>
          <w:sz w:val="22"/>
        </w:rPr>
        <w:t>he</w:t>
      </w:r>
      <w:r w:rsidR="003E5F27" w:rsidRPr="003E5F27">
        <w:rPr>
          <w:rFonts w:cstheme="minorHAnsi"/>
          <w:sz w:val="22"/>
        </w:rPr>
        <w:t xml:space="preserve"> participation of all relevant stakeholders</w:t>
      </w:r>
      <w:r w:rsidR="003E5F27">
        <w:rPr>
          <w:rFonts w:cstheme="minorHAnsi"/>
          <w:sz w:val="22"/>
        </w:rPr>
        <w:t xml:space="preserve">, including </w:t>
      </w:r>
      <w:r w:rsidR="00B61158" w:rsidRPr="00B61158">
        <w:rPr>
          <w:rFonts w:cstheme="minorHAnsi"/>
          <w:sz w:val="22"/>
        </w:rPr>
        <w:t xml:space="preserve">indigenous peoples and local </w:t>
      </w:r>
      <w:r w:rsidR="00D2060B" w:rsidRPr="00B61158">
        <w:rPr>
          <w:rFonts w:cstheme="minorHAnsi"/>
          <w:sz w:val="22"/>
        </w:rPr>
        <w:t>communities’</w:t>
      </w:r>
      <w:r w:rsidR="00D2060B">
        <w:rPr>
          <w:rFonts w:cstheme="minorHAnsi"/>
          <w:sz w:val="22"/>
        </w:rPr>
        <w:t>,</w:t>
      </w:r>
      <w:r w:rsidR="00B61158" w:rsidRPr="00B61158">
        <w:rPr>
          <w:rFonts w:cstheme="minorHAnsi"/>
          <w:sz w:val="22"/>
        </w:rPr>
        <w:t xml:space="preserve"> </w:t>
      </w:r>
      <w:r w:rsidR="003E5F27" w:rsidRPr="003E5F27">
        <w:rPr>
          <w:rFonts w:cstheme="minorHAnsi"/>
          <w:sz w:val="22"/>
        </w:rPr>
        <w:t>women, youth, civil society, local and subnational authorities, the private sector, academia and scientific institutions</w:t>
      </w:r>
      <w:r w:rsidR="003E5F27">
        <w:rPr>
          <w:rFonts w:cstheme="minorHAnsi"/>
          <w:sz w:val="22"/>
        </w:rPr>
        <w:t xml:space="preserve"> will be required to protect and restore freshwater </w:t>
      </w:r>
      <w:r w:rsidR="00D2060B">
        <w:rPr>
          <w:rFonts w:cstheme="minorHAnsi"/>
          <w:sz w:val="22"/>
        </w:rPr>
        <w:t>biodiversity</w:t>
      </w:r>
      <w:r w:rsidR="003E5F27">
        <w:rPr>
          <w:rFonts w:cstheme="minorHAnsi"/>
          <w:sz w:val="22"/>
        </w:rPr>
        <w:t>.</w:t>
      </w:r>
    </w:p>
    <w:p w14:paraId="7E2447F5" w14:textId="77777777" w:rsidR="003E5F27" w:rsidRDefault="003E5F27" w:rsidP="000F2FDC">
      <w:pPr>
        <w:ind w:left="10"/>
        <w:rPr>
          <w:rFonts w:cstheme="minorHAnsi"/>
          <w:sz w:val="22"/>
        </w:rPr>
      </w:pPr>
    </w:p>
    <w:p w14:paraId="7327590B" w14:textId="68B681EE" w:rsidR="00F32F87" w:rsidRDefault="00F32F87" w:rsidP="008A03EE">
      <w:pPr>
        <w:ind w:left="10"/>
        <w:rPr>
          <w:rFonts w:cstheme="minorHAnsi"/>
          <w:sz w:val="22"/>
        </w:rPr>
      </w:pPr>
    </w:p>
    <w:p w14:paraId="3CA387D0" w14:textId="77777777" w:rsidR="00490DC1" w:rsidRPr="008A03EE" w:rsidRDefault="00490DC1" w:rsidP="008A03EE">
      <w:pPr>
        <w:ind w:left="10"/>
        <w:rPr>
          <w:rFonts w:cstheme="minorHAnsi"/>
          <w:sz w:val="22"/>
        </w:rPr>
      </w:pPr>
    </w:p>
    <w:p w14:paraId="78E1E05B" w14:textId="46E0CDD6" w:rsidR="004D3D69" w:rsidRPr="008A03EE" w:rsidRDefault="00C540E0" w:rsidP="00230EB0">
      <w:pPr>
        <w:pStyle w:val="Heading1"/>
        <w:rPr>
          <w:lang w:val="en-US"/>
        </w:rPr>
      </w:pPr>
      <w:bookmarkStart w:id="26" w:name="_Toc32530222"/>
      <w:r w:rsidRPr="008A03EE">
        <w:rPr>
          <w:lang w:val="en-US"/>
        </w:rPr>
        <w:t>5</w:t>
      </w:r>
      <w:r w:rsidR="004D3D69" w:rsidRPr="008A03EE">
        <w:rPr>
          <w:lang w:val="en-US"/>
        </w:rPr>
        <w:t xml:space="preserve">. </w:t>
      </w:r>
      <w:r w:rsidRPr="008A03EE">
        <w:rPr>
          <w:lang w:val="en-US"/>
        </w:rPr>
        <w:t>CONCLUDING REMARKS</w:t>
      </w:r>
      <w:bookmarkEnd w:id="26"/>
    </w:p>
    <w:p w14:paraId="5849DF93" w14:textId="0A20FDEE" w:rsidR="00166810" w:rsidRDefault="00166810" w:rsidP="00773D63">
      <w:pPr>
        <w:spacing w:after="160" w:line="259" w:lineRule="auto"/>
        <w:jc w:val="both"/>
        <w:rPr>
          <w:sz w:val="22"/>
        </w:rPr>
      </w:pPr>
      <w:r w:rsidRPr="00A12F0E">
        <w:rPr>
          <w:sz w:val="22"/>
        </w:rPr>
        <w:t xml:space="preserve">This paper provides technical </w:t>
      </w:r>
      <w:r>
        <w:rPr>
          <w:sz w:val="22"/>
        </w:rPr>
        <w:t>input</w:t>
      </w:r>
      <w:r w:rsidRPr="00A12F0E">
        <w:rPr>
          <w:sz w:val="22"/>
        </w:rPr>
        <w:t xml:space="preserve"> from a freshwater perspective on new goals and targets for the CBD framework. These goals</w:t>
      </w:r>
      <w:r>
        <w:rPr>
          <w:sz w:val="22"/>
        </w:rPr>
        <w:t xml:space="preserve"> and targets</w:t>
      </w:r>
      <w:r w:rsidRPr="00A12F0E">
        <w:rPr>
          <w:sz w:val="22"/>
        </w:rPr>
        <w:t xml:space="preserve"> represent an improvement over the existing Aichi Biodiversity Targets, and </w:t>
      </w:r>
      <w:r>
        <w:rPr>
          <w:sz w:val="22"/>
        </w:rPr>
        <w:t xml:space="preserve">better </w:t>
      </w:r>
      <w:r w:rsidRPr="00A12F0E">
        <w:rPr>
          <w:sz w:val="22"/>
        </w:rPr>
        <w:t xml:space="preserve">reflect the ambitious framework needed to address the scale and urgency of the biodiversity crisis in freshwater ecosystems. </w:t>
      </w:r>
      <w:r>
        <w:rPr>
          <w:sz w:val="22"/>
        </w:rPr>
        <w:t>The Zero</w:t>
      </w:r>
      <w:r w:rsidR="001A6381">
        <w:rPr>
          <w:sz w:val="22"/>
        </w:rPr>
        <w:t>-</w:t>
      </w:r>
      <w:r>
        <w:rPr>
          <w:sz w:val="22"/>
        </w:rPr>
        <w:t xml:space="preserve">Draft Main </w:t>
      </w:r>
      <w:r w:rsidR="00C34DA3">
        <w:rPr>
          <w:sz w:val="22"/>
        </w:rPr>
        <w:t>D</w:t>
      </w:r>
      <w:r>
        <w:rPr>
          <w:sz w:val="22"/>
        </w:rPr>
        <w:t>ocument states that a purpose of the Post 2020 Global Biodiversity Framework</w:t>
      </w:r>
      <w:r w:rsidR="001A6381">
        <w:rPr>
          <w:sz w:val="22"/>
        </w:rPr>
        <w:t xml:space="preserve"> </w:t>
      </w:r>
      <w:r>
        <w:rPr>
          <w:sz w:val="22"/>
        </w:rPr>
        <w:t>is to “</w:t>
      </w:r>
      <w:r w:rsidRPr="002C22F2">
        <w:rPr>
          <w:sz w:val="22"/>
        </w:rPr>
        <w:t>contribute to the implementation of the 2030 Agenda for Sustainable Developmen</w:t>
      </w:r>
      <w:r>
        <w:rPr>
          <w:sz w:val="22"/>
        </w:rPr>
        <w:t>t,” and that “</w:t>
      </w:r>
      <w:r w:rsidRPr="002C22F2">
        <w:rPr>
          <w:sz w:val="22"/>
        </w:rPr>
        <w:t>the Sustainable Development Goals will help to provide the conditions necessary to implement the framework.</w:t>
      </w:r>
      <w:r>
        <w:rPr>
          <w:sz w:val="22"/>
        </w:rPr>
        <w:t>” Hence, linkages between the two are critically important; the CBD targets can inform the SDG targets and vice versa. Accordingly, m</w:t>
      </w:r>
      <w:r w:rsidRPr="00A12F0E">
        <w:rPr>
          <w:sz w:val="22"/>
        </w:rPr>
        <w:t>any of the suggestions and recommendations to the CBD framework presented in this paper buil</w:t>
      </w:r>
      <w:r>
        <w:rPr>
          <w:sz w:val="22"/>
        </w:rPr>
        <w:t>d</w:t>
      </w:r>
      <w:r w:rsidRPr="00A12F0E">
        <w:rPr>
          <w:sz w:val="22"/>
        </w:rPr>
        <w:t xml:space="preserve"> and expand upon the existing methodologies for the SDG indicators, highlighting the importance of using SDG indicators and methodologies to form recommendations for the CBD framework. </w:t>
      </w:r>
      <w:r>
        <w:rPr>
          <w:sz w:val="22"/>
        </w:rPr>
        <w:t xml:space="preserve">For example, the </w:t>
      </w:r>
      <w:r w:rsidRPr="000E5ED1">
        <w:rPr>
          <w:sz w:val="22"/>
        </w:rPr>
        <w:t xml:space="preserve">somewhat unrecognized yet important indicator within the SDGs that serves as a major input to protection and restoration of aquatic ecosystems and biodiversity is the environmental flow component of SDG 6.4.2 on water stress.  </w:t>
      </w:r>
      <w:r w:rsidRPr="00283FA0">
        <w:rPr>
          <w:rFonts w:eastAsiaTheme="minorEastAsia" w:cstheme="minorHAnsi"/>
          <w:color w:val="000000"/>
          <w:sz w:val="22"/>
          <w:szCs w:val="22"/>
          <w:lang w:val="en-GB" w:eastAsia="en-GB"/>
        </w:rPr>
        <w:t xml:space="preserve">Environmental flows are surprisingly not mentioned in the </w:t>
      </w:r>
      <w:r w:rsidRPr="00A443E5">
        <w:rPr>
          <w:sz w:val="22"/>
        </w:rPr>
        <w:t xml:space="preserve">Zero-Draft </w:t>
      </w:r>
      <w:r w:rsidR="006233D0" w:rsidRPr="00A443E5">
        <w:rPr>
          <w:sz w:val="22"/>
        </w:rPr>
        <w:t xml:space="preserve">Main </w:t>
      </w:r>
      <w:r w:rsidRPr="00A443E5">
        <w:rPr>
          <w:sz w:val="22"/>
        </w:rPr>
        <w:t xml:space="preserve">Document </w:t>
      </w:r>
      <w:r>
        <w:rPr>
          <w:sz w:val="22"/>
        </w:rPr>
        <w:t xml:space="preserve">and should receive a much stronger attention in the CBD framework, as this is the key mechanism by which the health of freshwater ecosystems may be ensured, and their degradation arrested. </w:t>
      </w:r>
      <w:r w:rsidRPr="000E5ED1">
        <w:rPr>
          <w:sz w:val="22"/>
        </w:rPr>
        <w:t xml:space="preserve">Additional indicators on policy implementation within the </w:t>
      </w:r>
      <w:r>
        <w:rPr>
          <w:sz w:val="22"/>
        </w:rPr>
        <w:t xml:space="preserve">CBD framework </w:t>
      </w:r>
      <w:r w:rsidRPr="000E5ED1">
        <w:rPr>
          <w:sz w:val="22"/>
        </w:rPr>
        <w:t xml:space="preserve">will enhance the data already existing </w:t>
      </w:r>
      <w:r>
        <w:rPr>
          <w:sz w:val="22"/>
        </w:rPr>
        <w:t xml:space="preserve">from </w:t>
      </w:r>
      <w:r w:rsidRPr="000E5ED1">
        <w:rPr>
          <w:sz w:val="22"/>
        </w:rPr>
        <w:t xml:space="preserve">the SDGs that provide a first-estimate of the necessary environmental flows (volume and percentage flow). </w:t>
      </w:r>
      <w:r w:rsidR="003A3500">
        <w:rPr>
          <w:sz w:val="22"/>
        </w:rPr>
        <w:t xml:space="preserve"> </w:t>
      </w:r>
    </w:p>
    <w:p w14:paraId="10593191" w14:textId="25130177" w:rsidR="00166810" w:rsidRDefault="00166810" w:rsidP="003A3500">
      <w:pPr>
        <w:spacing w:after="160" w:line="259" w:lineRule="auto"/>
        <w:jc w:val="both"/>
        <w:rPr>
          <w:sz w:val="22"/>
        </w:rPr>
      </w:pPr>
      <w:r w:rsidRPr="00A12F0E">
        <w:rPr>
          <w:sz w:val="22"/>
        </w:rPr>
        <w:t xml:space="preserve">Factoring in these recommendations on freshwater ecosystems in the development of a post-2020 </w:t>
      </w:r>
      <w:r>
        <w:rPr>
          <w:sz w:val="22"/>
        </w:rPr>
        <w:t>G</w:t>
      </w:r>
      <w:r w:rsidRPr="00A12F0E">
        <w:rPr>
          <w:sz w:val="22"/>
        </w:rPr>
        <w:t xml:space="preserve">lobal </w:t>
      </w:r>
      <w:r>
        <w:rPr>
          <w:sz w:val="22"/>
        </w:rPr>
        <w:t>B</w:t>
      </w:r>
      <w:r w:rsidRPr="00A12F0E">
        <w:rPr>
          <w:sz w:val="22"/>
        </w:rPr>
        <w:t xml:space="preserve">iodiversity </w:t>
      </w:r>
      <w:r>
        <w:rPr>
          <w:sz w:val="22"/>
        </w:rPr>
        <w:t>F</w:t>
      </w:r>
      <w:r w:rsidRPr="00A12F0E">
        <w:rPr>
          <w:sz w:val="22"/>
        </w:rPr>
        <w:t xml:space="preserve">ramework should guide urgent and concerted global action for tackling the freshwater biodiversity crisis while also supporting the ambition of the post-2020 </w:t>
      </w:r>
      <w:r>
        <w:rPr>
          <w:sz w:val="22"/>
        </w:rPr>
        <w:t>G</w:t>
      </w:r>
      <w:r w:rsidRPr="00A12F0E">
        <w:rPr>
          <w:sz w:val="22"/>
        </w:rPr>
        <w:t xml:space="preserve">lobal </w:t>
      </w:r>
      <w:r>
        <w:rPr>
          <w:sz w:val="22"/>
        </w:rPr>
        <w:t>B</w:t>
      </w:r>
      <w:r w:rsidRPr="00A12F0E">
        <w:rPr>
          <w:sz w:val="22"/>
        </w:rPr>
        <w:t xml:space="preserve">iodiversity </w:t>
      </w:r>
      <w:r>
        <w:rPr>
          <w:sz w:val="22"/>
        </w:rPr>
        <w:t>F</w:t>
      </w:r>
      <w:r w:rsidRPr="00A12F0E">
        <w:rPr>
          <w:sz w:val="22"/>
        </w:rPr>
        <w:t>ramework</w:t>
      </w:r>
      <w:r>
        <w:rPr>
          <w:sz w:val="22"/>
        </w:rPr>
        <w:t xml:space="preserve"> at large</w:t>
      </w:r>
      <w:r w:rsidRPr="00A12F0E">
        <w:rPr>
          <w:sz w:val="22"/>
        </w:rPr>
        <w:t>. Moreover, the implications of the suggestions and recommendations to the CBD framework can also guide and provide perspectives for other global frameworks, such as the United Nations Framework Convention on Climate Change (UNFCCC).</w:t>
      </w:r>
    </w:p>
    <w:p w14:paraId="7843151A" w14:textId="5229371C" w:rsidR="00F32F87" w:rsidRDefault="00A12F0E" w:rsidP="003A3500">
      <w:pPr>
        <w:spacing w:after="160" w:line="259" w:lineRule="auto"/>
        <w:jc w:val="both"/>
        <w:rPr>
          <w:sz w:val="22"/>
        </w:rPr>
      </w:pPr>
      <w:r w:rsidRPr="00A12F0E">
        <w:rPr>
          <w:sz w:val="22"/>
        </w:rPr>
        <w:t xml:space="preserve">UN-Water </w:t>
      </w:r>
      <w:r w:rsidR="00E8222F">
        <w:rPr>
          <w:sz w:val="22"/>
        </w:rPr>
        <w:t xml:space="preserve">avails itself to </w:t>
      </w:r>
      <w:r w:rsidRPr="00A12F0E">
        <w:rPr>
          <w:sz w:val="22"/>
        </w:rPr>
        <w:t>continue to contribute throughout the entire post-2020 CBD process</w:t>
      </w:r>
      <w:r w:rsidR="00E8222F">
        <w:rPr>
          <w:sz w:val="22"/>
        </w:rPr>
        <w:t xml:space="preserve">. In doing so UN-Water </w:t>
      </w:r>
      <w:r w:rsidRPr="00A12F0E">
        <w:rPr>
          <w:sz w:val="22"/>
        </w:rPr>
        <w:t xml:space="preserve">will coordinate and consult with </w:t>
      </w:r>
      <w:r w:rsidR="00E8222F">
        <w:rPr>
          <w:sz w:val="22"/>
        </w:rPr>
        <w:t xml:space="preserve">its membership </w:t>
      </w:r>
      <w:r w:rsidRPr="00A12F0E">
        <w:rPr>
          <w:sz w:val="22"/>
        </w:rPr>
        <w:t xml:space="preserve">in order to provide </w:t>
      </w:r>
      <w:r w:rsidR="00E8222F">
        <w:rPr>
          <w:sz w:val="22"/>
        </w:rPr>
        <w:t xml:space="preserve">joint, consolidated </w:t>
      </w:r>
      <w:r w:rsidR="00E8222F" w:rsidRPr="00A12F0E">
        <w:rPr>
          <w:sz w:val="22"/>
        </w:rPr>
        <w:t xml:space="preserve">freshwater </w:t>
      </w:r>
      <w:r w:rsidR="00E8222F">
        <w:rPr>
          <w:sz w:val="22"/>
        </w:rPr>
        <w:t>input</w:t>
      </w:r>
      <w:r w:rsidRPr="00A12F0E">
        <w:rPr>
          <w:sz w:val="22"/>
        </w:rPr>
        <w:t xml:space="preserve"> </w:t>
      </w:r>
      <w:r w:rsidR="00E8222F">
        <w:rPr>
          <w:sz w:val="22"/>
        </w:rPr>
        <w:t>and recommendations</w:t>
      </w:r>
      <w:r w:rsidRPr="00A12F0E">
        <w:rPr>
          <w:sz w:val="22"/>
        </w:rPr>
        <w:t>.</w:t>
      </w:r>
    </w:p>
    <w:p w14:paraId="74160C4A" w14:textId="30D4BCA1" w:rsidR="0096645B" w:rsidRDefault="0096645B" w:rsidP="00260C50">
      <w:pPr>
        <w:pStyle w:val="Heading1"/>
      </w:pPr>
      <w:bookmarkStart w:id="27" w:name="_Toc32530223"/>
      <w:r>
        <w:lastRenderedPageBreak/>
        <w:t>A</w:t>
      </w:r>
      <w:r w:rsidR="00002490">
        <w:t>NNEX</w:t>
      </w:r>
      <w:r w:rsidR="00260C50">
        <w:t xml:space="preserve">: </w:t>
      </w:r>
      <w:r>
        <w:t xml:space="preserve">Overview of suggested priority indicators </w:t>
      </w:r>
      <w:r w:rsidR="009468C8">
        <w:t xml:space="preserve">for </w:t>
      </w:r>
      <w:r>
        <w:t>freshwater-biodiversity</w:t>
      </w:r>
      <w:bookmarkEnd w:id="27"/>
      <w:r>
        <w:t xml:space="preserve"> </w:t>
      </w:r>
    </w:p>
    <w:p w14:paraId="44BC59CD" w14:textId="77777777" w:rsidR="00CB63C4" w:rsidRPr="00CB63C4" w:rsidRDefault="00CB63C4" w:rsidP="00CB63C4">
      <w:pPr>
        <w:rPr>
          <w:lang w:val="en-GB" w:eastAsia="en-GB"/>
        </w:rPr>
      </w:pPr>
    </w:p>
    <w:tbl>
      <w:tblPr>
        <w:tblStyle w:val="TableGrid0"/>
        <w:tblW w:w="9351" w:type="dxa"/>
        <w:tblLook w:val="04A0" w:firstRow="1" w:lastRow="0" w:firstColumn="1" w:lastColumn="0" w:noHBand="0" w:noVBand="1"/>
      </w:tblPr>
      <w:tblGrid>
        <w:gridCol w:w="1985"/>
        <w:gridCol w:w="1710"/>
        <w:gridCol w:w="1708"/>
        <w:gridCol w:w="3948"/>
      </w:tblGrid>
      <w:tr w:rsidR="00260C50" w14:paraId="7D2AF6D7" w14:textId="77777777" w:rsidTr="00D25FD5">
        <w:tc>
          <w:tcPr>
            <w:tcW w:w="1985" w:type="dxa"/>
          </w:tcPr>
          <w:p w14:paraId="63BE3ECC" w14:textId="77777777" w:rsidR="00260C50" w:rsidRPr="00357005" w:rsidRDefault="00260C50" w:rsidP="00D25FD5">
            <w:pPr>
              <w:rPr>
                <w:b/>
                <w:sz w:val="22"/>
                <w:szCs w:val="22"/>
                <w:lang w:eastAsia="en-GB"/>
              </w:rPr>
            </w:pPr>
            <w:r w:rsidRPr="00357005">
              <w:rPr>
                <w:b/>
                <w:sz w:val="22"/>
                <w:szCs w:val="22"/>
                <w:lang w:eastAsia="en-GB"/>
              </w:rPr>
              <w:t>Suggested indicators</w:t>
            </w:r>
          </w:p>
        </w:tc>
        <w:tc>
          <w:tcPr>
            <w:tcW w:w="1710" w:type="dxa"/>
          </w:tcPr>
          <w:p w14:paraId="147BFB51" w14:textId="77777777" w:rsidR="00260C50" w:rsidRPr="00357005" w:rsidRDefault="00260C50" w:rsidP="00D25FD5">
            <w:pPr>
              <w:rPr>
                <w:b/>
                <w:sz w:val="22"/>
                <w:szCs w:val="22"/>
                <w:lang w:eastAsia="en-GB"/>
              </w:rPr>
            </w:pPr>
            <w:r w:rsidRPr="00357005">
              <w:rPr>
                <w:b/>
                <w:sz w:val="22"/>
                <w:szCs w:val="22"/>
                <w:lang w:eastAsia="en-GB"/>
              </w:rPr>
              <w:t>Custodian agency</w:t>
            </w:r>
          </w:p>
        </w:tc>
        <w:tc>
          <w:tcPr>
            <w:tcW w:w="1708" w:type="dxa"/>
          </w:tcPr>
          <w:p w14:paraId="736518C8" w14:textId="77777777" w:rsidR="00260C50" w:rsidRPr="00357005" w:rsidRDefault="00260C50" w:rsidP="00D25FD5">
            <w:pPr>
              <w:rPr>
                <w:b/>
                <w:sz w:val="22"/>
                <w:szCs w:val="22"/>
                <w:lang w:eastAsia="en-GB"/>
              </w:rPr>
            </w:pPr>
            <w:r w:rsidRPr="00357005">
              <w:rPr>
                <w:b/>
                <w:sz w:val="22"/>
                <w:szCs w:val="22"/>
                <w:lang w:eastAsia="en-GB"/>
              </w:rPr>
              <w:t>Current data coverage</w:t>
            </w:r>
          </w:p>
        </w:tc>
        <w:tc>
          <w:tcPr>
            <w:tcW w:w="3948" w:type="dxa"/>
          </w:tcPr>
          <w:p w14:paraId="0874A001" w14:textId="77777777" w:rsidR="00260C50" w:rsidRPr="00357005" w:rsidRDefault="00260C50" w:rsidP="00D25FD5">
            <w:pPr>
              <w:rPr>
                <w:b/>
                <w:sz w:val="22"/>
                <w:szCs w:val="22"/>
                <w:lang w:eastAsia="en-GB"/>
              </w:rPr>
            </w:pPr>
            <w:r w:rsidRPr="00357005">
              <w:rPr>
                <w:b/>
                <w:sz w:val="22"/>
                <w:szCs w:val="22"/>
                <w:lang w:eastAsia="en-GB"/>
              </w:rPr>
              <w:t>Comments</w:t>
            </w:r>
          </w:p>
        </w:tc>
      </w:tr>
      <w:tr w:rsidR="00AC4526" w14:paraId="5CAC95CC" w14:textId="77777777" w:rsidTr="00D25FD5">
        <w:tc>
          <w:tcPr>
            <w:tcW w:w="1985" w:type="dxa"/>
          </w:tcPr>
          <w:p w14:paraId="19459359" w14:textId="248E07BA" w:rsidR="00AC4526" w:rsidRPr="00EB6C3B" w:rsidRDefault="004346AC" w:rsidP="00AC4526">
            <w:pPr>
              <w:rPr>
                <w:rFonts w:cstheme="minorHAnsi"/>
                <w:sz w:val="18"/>
                <w:szCs w:val="18"/>
                <w:lang w:eastAsia="en-GB"/>
              </w:rPr>
            </w:pPr>
            <w:hyperlink r:id="rId20" w:history="1">
              <w:r w:rsidR="00AC4526" w:rsidRPr="00EB6C3B">
                <w:rPr>
                  <w:rStyle w:val="Hyperlink"/>
                  <w:rFonts w:cstheme="minorHAnsi"/>
                  <w:sz w:val="18"/>
                  <w:szCs w:val="18"/>
                  <w:lang w:eastAsia="en-GB"/>
                </w:rPr>
                <w:t>Red List Index</w:t>
              </w:r>
            </w:hyperlink>
          </w:p>
        </w:tc>
        <w:tc>
          <w:tcPr>
            <w:tcW w:w="1710" w:type="dxa"/>
          </w:tcPr>
          <w:p w14:paraId="1D326A37" w14:textId="77CB1E6B" w:rsidR="00AC4526" w:rsidRPr="00EB6C3B" w:rsidRDefault="004346AC" w:rsidP="00AC4526">
            <w:pPr>
              <w:rPr>
                <w:rFonts w:cstheme="minorHAnsi"/>
                <w:sz w:val="18"/>
                <w:szCs w:val="18"/>
                <w:lang w:eastAsia="en-GB"/>
              </w:rPr>
            </w:pPr>
            <w:hyperlink r:id="rId21" w:history="1">
              <w:r w:rsidR="00AC4526" w:rsidRPr="00EB6C3B">
                <w:rPr>
                  <w:rStyle w:val="Hyperlink"/>
                  <w:rFonts w:cstheme="minorHAnsi"/>
                  <w:sz w:val="18"/>
                  <w:szCs w:val="18"/>
                  <w:lang w:eastAsia="en-GB"/>
                </w:rPr>
                <w:t>IUCN</w:t>
              </w:r>
            </w:hyperlink>
          </w:p>
        </w:tc>
        <w:tc>
          <w:tcPr>
            <w:tcW w:w="1708" w:type="dxa"/>
          </w:tcPr>
          <w:p w14:paraId="32219241" w14:textId="465AE362" w:rsidR="00AC4526" w:rsidRPr="00EB6C3B" w:rsidRDefault="00AC4526" w:rsidP="00AC4526">
            <w:pPr>
              <w:rPr>
                <w:rFonts w:cstheme="minorHAnsi"/>
                <w:sz w:val="18"/>
                <w:szCs w:val="18"/>
                <w:lang w:eastAsia="en-GB"/>
              </w:rPr>
            </w:pPr>
            <w:r w:rsidRPr="00A722F0">
              <w:rPr>
                <w:rFonts w:cstheme="minorHAnsi"/>
                <w:sz w:val="18"/>
                <w:szCs w:val="18"/>
                <w:lang w:eastAsia="en-GB"/>
              </w:rPr>
              <w:t>Global for some groups; with objective of more complete global coverage soon</w:t>
            </w:r>
          </w:p>
        </w:tc>
        <w:tc>
          <w:tcPr>
            <w:tcW w:w="3948" w:type="dxa"/>
          </w:tcPr>
          <w:p w14:paraId="4CF48C06" w14:textId="1BDEABB7" w:rsidR="00AC4526" w:rsidRPr="00EB6C3B" w:rsidRDefault="00AC4526" w:rsidP="000D7433">
            <w:pPr>
              <w:rPr>
                <w:rFonts w:cstheme="minorHAnsi"/>
                <w:sz w:val="18"/>
                <w:szCs w:val="18"/>
                <w:lang w:eastAsia="en-GB"/>
              </w:rPr>
            </w:pPr>
            <w:r w:rsidRPr="00A722F0">
              <w:rPr>
                <w:sz w:val="18"/>
                <w:szCs w:val="18"/>
              </w:rPr>
              <w:t xml:space="preserve">Red List Index is a part of the larger IUCN information platform </w:t>
            </w:r>
            <w:hyperlink r:id="rId22" w:history="1">
              <w:r w:rsidRPr="00A722F0">
                <w:rPr>
                  <w:rStyle w:val="Hyperlink"/>
                  <w:sz w:val="18"/>
                  <w:szCs w:val="18"/>
                </w:rPr>
                <w:t>Red List of Threatened Species</w:t>
              </w:r>
            </w:hyperlink>
            <w:r w:rsidRPr="00A722F0">
              <w:rPr>
                <w:sz w:val="18"/>
                <w:szCs w:val="18"/>
              </w:rPr>
              <w:t>.</w:t>
            </w:r>
          </w:p>
        </w:tc>
      </w:tr>
      <w:tr w:rsidR="003B751B" w14:paraId="56923E7B" w14:textId="77777777" w:rsidTr="00D25FD5">
        <w:tc>
          <w:tcPr>
            <w:tcW w:w="1985" w:type="dxa"/>
          </w:tcPr>
          <w:p w14:paraId="190A5D4E" w14:textId="53993B52" w:rsidR="003B751B" w:rsidRPr="00EB6C3B" w:rsidRDefault="004346AC" w:rsidP="003B751B">
            <w:pPr>
              <w:ind w:left="-254" w:firstLine="254"/>
              <w:rPr>
                <w:rFonts w:cstheme="minorHAnsi"/>
                <w:sz w:val="18"/>
                <w:szCs w:val="18"/>
                <w:lang w:eastAsia="en-GB"/>
              </w:rPr>
            </w:pPr>
            <w:hyperlink r:id="rId23" w:history="1">
              <w:r w:rsidR="003B751B" w:rsidRPr="00EB6C3B">
                <w:rPr>
                  <w:rStyle w:val="Hyperlink"/>
                  <w:rFonts w:cstheme="minorHAnsi"/>
                  <w:sz w:val="18"/>
                  <w:szCs w:val="18"/>
                  <w:lang w:eastAsia="en-GB"/>
                </w:rPr>
                <w:t>Living Planet Index</w:t>
              </w:r>
            </w:hyperlink>
          </w:p>
        </w:tc>
        <w:tc>
          <w:tcPr>
            <w:tcW w:w="1710" w:type="dxa"/>
          </w:tcPr>
          <w:p w14:paraId="3DAA27F1" w14:textId="38859C12" w:rsidR="003B751B" w:rsidRPr="00EB6C3B" w:rsidRDefault="004346AC" w:rsidP="003B751B">
            <w:pPr>
              <w:ind w:left="-254" w:firstLine="254"/>
              <w:rPr>
                <w:rFonts w:cstheme="minorHAnsi"/>
                <w:sz w:val="18"/>
                <w:szCs w:val="18"/>
                <w:lang w:eastAsia="en-GB"/>
              </w:rPr>
            </w:pPr>
            <w:hyperlink r:id="rId24" w:history="1">
              <w:r w:rsidR="003B751B" w:rsidRPr="00EB6C3B">
                <w:rPr>
                  <w:rStyle w:val="Hyperlink"/>
                  <w:rFonts w:cstheme="minorHAnsi"/>
                  <w:sz w:val="18"/>
                  <w:szCs w:val="18"/>
                  <w:lang w:eastAsia="en-GB"/>
                </w:rPr>
                <w:t>ZSL</w:t>
              </w:r>
            </w:hyperlink>
            <w:r w:rsidR="003B751B" w:rsidRPr="00EB6C3B">
              <w:rPr>
                <w:rFonts w:cstheme="minorHAnsi"/>
                <w:sz w:val="18"/>
                <w:szCs w:val="18"/>
                <w:lang w:eastAsia="en-GB"/>
              </w:rPr>
              <w:t xml:space="preserve"> and </w:t>
            </w:r>
            <w:hyperlink r:id="rId25" w:history="1">
              <w:r w:rsidR="003B751B" w:rsidRPr="00EB6C3B">
                <w:rPr>
                  <w:rStyle w:val="Hyperlink"/>
                  <w:rFonts w:cstheme="minorHAnsi"/>
                  <w:sz w:val="18"/>
                  <w:szCs w:val="18"/>
                  <w:lang w:eastAsia="en-GB"/>
                </w:rPr>
                <w:t>WWF</w:t>
              </w:r>
            </w:hyperlink>
          </w:p>
        </w:tc>
        <w:tc>
          <w:tcPr>
            <w:tcW w:w="1708" w:type="dxa"/>
          </w:tcPr>
          <w:p w14:paraId="43CB21A4" w14:textId="78C12BDD" w:rsidR="003B751B" w:rsidRPr="00EB6C3B" w:rsidRDefault="003B751B" w:rsidP="00AC4526">
            <w:pPr>
              <w:rPr>
                <w:rFonts w:cstheme="minorHAnsi"/>
                <w:sz w:val="18"/>
                <w:szCs w:val="18"/>
                <w:lang w:eastAsia="en-GB"/>
              </w:rPr>
            </w:pPr>
            <w:r w:rsidRPr="00EB6C3B">
              <w:rPr>
                <w:rFonts w:cstheme="minorHAnsi"/>
                <w:sz w:val="18"/>
                <w:szCs w:val="18"/>
                <w:lang w:eastAsia="en-GB"/>
              </w:rPr>
              <w:t>Global – although there are data gaps for certain taxa (e.g. amphibians) and regions (e.g. Africa, parts of Asia)</w:t>
            </w:r>
          </w:p>
        </w:tc>
        <w:tc>
          <w:tcPr>
            <w:tcW w:w="3948" w:type="dxa"/>
          </w:tcPr>
          <w:p w14:paraId="62D6694B" w14:textId="25BCA882" w:rsidR="003B751B" w:rsidRPr="00FA7F65" w:rsidRDefault="003B751B" w:rsidP="00FA7F65">
            <w:pPr>
              <w:ind w:left="10"/>
              <w:rPr>
                <w:rFonts w:cstheme="minorHAnsi"/>
                <w:sz w:val="18"/>
                <w:szCs w:val="18"/>
                <w:lang w:eastAsia="en-GB"/>
              </w:rPr>
            </w:pPr>
            <w:r w:rsidRPr="00FA7F65">
              <w:rPr>
                <w:rFonts w:cstheme="minorHAnsi"/>
                <w:sz w:val="18"/>
                <w:szCs w:val="18"/>
                <w:lang w:eastAsia="en-GB"/>
              </w:rPr>
              <w:t>The global scale Living Planet Index, including disaggregated indices for freshwater, terrestrial and marine habitats, is currently re-calculated very two years. The next version is due to be published in 2020.</w:t>
            </w:r>
          </w:p>
        </w:tc>
      </w:tr>
      <w:tr w:rsidR="003B751B" w14:paraId="12F2CB57" w14:textId="77777777" w:rsidTr="00D25FD5">
        <w:tc>
          <w:tcPr>
            <w:tcW w:w="1985" w:type="dxa"/>
          </w:tcPr>
          <w:p w14:paraId="4373E587" w14:textId="764E42E5" w:rsidR="003B751B" w:rsidRPr="00EB6C3B" w:rsidRDefault="004346AC" w:rsidP="003B751B">
            <w:pPr>
              <w:rPr>
                <w:rFonts w:cstheme="minorHAnsi"/>
                <w:sz w:val="18"/>
                <w:szCs w:val="18"/>
                <w:lang w:eastAsia="en-GB"/>
              </w:rPr>
            </w:pPr>
            <w:hyperlink r:id="rId26" w:history="1">
              <w:r w:rsidR="003B751B" w:rsidRPr="00EB6C3B">
                <w:rPr>
                  <w:rStyle w:val="Hyperlink"/>
                  <w:rFonts w:cstheme="minorHAnsi"/>
                  <w:sz w:val="18"/>
                  <w:szCs w:val="18"/>
                  <w:lang w:eastAsia="en-GB"/>
                </w:rPr>
                <w:t>Freshwater Health Index</w:t>
              </w:r>
            </w:hyperlink>
          </w:p>
          <w:p w14:paraId="503934A6" w14:textId="77777777" w:rsidR="003B751B" w:rsidRPr="00EB6C3B" w:rsidRDefault="003B751B" w:rsidP="003B751B">
            <w:pPr>
              <w:rPr>
                <w:rFonts w:cstheme="minorHAnsi"/>
                <w:sz w:val="18"/>
                <w:szCs w:val="18"/>
                <w:lang w:eastAsia="en-GB"/>
              </w:rPr>
            </w:pPr>
          </w:p>
        </w:tc>
        <w:tc>
          <w:tcPr>
            <w:tcW w:w="1710" w:type="dxa"/>
          </w:tcPr>
          <w:p w14:paraId="3DA59E85" w14:textId="0A38FBA2" w:rsidR="003B751B" w:rsidRPr="00EB6C3B" w:rsidRDefault="003B751B" w:rsidP="003B751B">
            <w:pPr>
              <w:rPr>
                <w:rFonts w:cstheme="minorHAnsi"/>
                <w:sz w:val="18"/>
                <w:szCs w:val="18"/>
                <w:lang w:eastAsia="en-GB"/>
              </w:rPr>
            </w:pPr>
            <w:r w:rsidRPr="00EB6C3B">
              <w:rPr>
                <w:sz w:val="18"/>
                <w:szCs w:val="18"/>
              </w:rPr>
              <w:t xml:space="preserve">A consortium of partners, led by </w:t>
            </w:r>
            <w:hyperlink r:id="rId27" w:history="1">
              <w:r w:rsidRPr="00EB6C3B">
                <w:rPr>
                  <w:rStyle w:val="Hyperlink"/>
                  <w:sz w:val="18"/>
                  <w:szCs w:val="18"/>
                </w:rPr>
                <w:t>Conservation International</w:t>
              </w:r>
            </w:hyperlink>
          </w:p>
        </w:tc>
        <w:tc>
          <w:tcPr>
            <w:tcW w:w="1708" w:type="dxa"/>
          </w:tcPr>
          <w:p w14:paraId="15BF2278" w14:textId="4C72DE21" w:rsidR="003B751B" w:rsidRPr="00EB6C3B" w:rsidRDefault="003B751B" w:rsidP="003B751B">
            <w:pPr>
              <w:rPr>
                <w:rFonts w:cstheme="minorHAnsi"/>
                <w:sz w:val="18"/>
                <w:szCs w:val="18"/>
                <w:lang w:eastAsia="en-GB"/>
              </w:rPr>
            </w:pPr>
            <w:r w:rsidRPr="00EB6C3B">
              <w:rPr>
                <w:sz w:val="18"/>
                <w:szCs w:val="18"/>
              </w:rPr>
              <w:t>Three basins in South America; two in Asia</w:t>
            </w:r>
          </w:p>
        </w:tc>
        <w:tc>
          <w:tcPr>
            <w:tcW w:w="3948" w:type="dxa"/>
          </w:tcPr>
          <w:p w14:paraId="609A1A60" w14:textId="6DC08169" w:rsidR="003B751B" w:rsidRPr="00EB6C3B" w:rsidRDefault="003B751B" w:rsidP="003B751B">
            <w:pPr>
              <w:rPr>
                <w:rFonts w:cstheme="minorHAnsi"/>
                <w:sz w:val="18"/>
                <w:szCs w:val="18"/>
                <w:lang w:eastAsia="en-GB"/>
              </w:rPr>
            </w:pPr>
            <w:r w:rsidRPr="00EB6C3B">
              <w:rPr>
                <w:sz w:val="18"/>
                <w:szCs w:val="18"/>
              </w:rPr>
              <w:t>A detailed tool that measures overall health and condition of freshwater ecosystems at the basin scale. Currently applied to a small set of basins.</w:t>
            </w:r>
          </w:p>
        </w:tc>
      </w:tr>
      <w:tr w:rsidR="004F11B6" w14:paraId="7E4910CE" w14:textId="77777777" w:rsidTr="00D25FD5">
        <w:tc>
          <w:tcPr>
            <w:tcW w:w="1985" w:type="dxa"/>
          </w:tcPr>
          <w:p w14:paraId="0E47E7F4" w14:textId="0DE9B422" w:rsidR="004F11B6" w:rsidRPr="00EB6C3B" w:rsidRDefault="004346AC" w:rsidP="004F11B6">
            <w:pPr>
              <w:rPr>
                <w:rFonts w:cstheme="minorHAnsi"/>
                <w:sz w:val="18"/>
                <w:szCs w:val="18"/>
                <w:lang w:eastAsia="en-GB"/>
              </w:rPr>
            </w:pPr>
            <w:hyperlink r:id="rId28" w:history="1">
              <w:r w:rsidR="004F11B6" w:rsidRPr="00EB6C3B">
                <w:rPr>
                  <w:rStyle w:val="Hyperlink"/>
                  <w:rFonts w:cstheme="minorHAnsi"/>
                  <w:sz w:val="18"/>
                  <w:szCs w:val="18"/>
                </w:rPr>
                <w:t>Connectivity Status Index</w:t>
              </w:r>
            </w:hyperlink>
          </w:p>
        </w:tc>
        <w:tc>
          <w:tcPr>
            <w:tcW w:w="1710" w:type="dxa"/>
          </w:tcPr>
          <w:p w14:paraId="59B0391E" w14:textId="77777777" w:rsidR="004F11B6" w:rsidRPr="00EB6C3B" w:rsidRDefault="004346AC" w:rsidP="004F11B6">
            <w:pPr>
              <w:rPr>
                <w:rStyle w:val="Hyperlink"/>
                <w:rFonts w:cstheme="minorHAnsi"/>
                <w:sz w:val="18"/>
                <w:szCs w:val="18"/>
                <w:lang w:eastAsia="en-GB"/>
              </w:rPr>
            </w:pPr>
            <w:hyperlink r:id="rId29" w:history="1">
              <w:r w:rsidR="004F11B6" w:rsidRPr="00EB6C3B">
                <w:rPr>
                  <w:rStyle w:val="Hyperlink"/>
                  <w:rFonts w:cstheme="minorHAnsi"/>
                  <w:sz w:val="18"/>
                  <w:szCs w:val="18"/>
                  <w:lang w:eastAsia="en-GB"/>
                </w:rPr>
                <w:t>McGill University</w:t>
              </w:r>
            </w:hyperlink>
            <w:r w:rsidR="004F11B6" w:rsidRPr="00EB6C3B">
              <w:rPr>
                <w:rStyle w:val="Hyperlink"/>
                <w:rFonts w:cstheme="minorHAnsi"/>
                <w:sz w:val="18"/>
                <w:szCs w:val="18"/>
                <w:lang w:eastAsia="en-GB"/>
              </w:rPr>
              <w:t xml:space="preserve"> </w:t>
            </w:r>
          </w:p>
          <w:p w14:paraId="779A388E" w14:textId="588C19A6" w:rsidR="004F11B6" w:rsidRPr="00EB6C3B" w:rsidRDefault="004F11B6" w:rsidP="004F11B6">
            <w:pPr>
              <w:rPr>
                <w:sz w:val="18"/>
                <w:szCs w:val="18"/>
              </w:rPr>
            </w:pPr>
            <w:r w:rsidRPr="00EB6C3B">
              <w:rPr>
                <w:rFonts w:cstheme="minorHAnsi"/>
                <w:sz w:val="18"/>
                <w:szCs w:val="18"/>
                <w:lang w:eastAsia="en-GB"/>
              </w:rPr>
              <w:t xml:space="preserve">and </w:t>
            </w:r>
            <w:hyperlink r:id="rId30" w:history="1">
              <w:r w:rsidRPr="00EB6C3B">
                <w:rPr>
                  <w:rStyle w:val="Hyperlink"/>
                  <w:rFonts w:cstheme="minorHAnsi"/>
                  <w:sz w:val="18"/>
                  <w:szCs w:val="18"/>
                  <w:lang w:eastAsia="en-GB"/>
                </w:rPr>
                <w:t>WWF</w:t>
              </w:r>
            </w:hyperlink>
          </w:p>
        </w:tc>
        <w:tc>
          <w:tcPr>
            <w:tcW w:w="1708" w:type="dxa"/>
          </w:tcPr>
          <w:p w14:paraId="72789346" w14:textId="11C0E8C6" w:rsidR="004F11B6" w:rsidRPr="00EB6C3B" w:rsidRDefault="004F11B6" w:rsidP="004F11B6">
            <w:pPr>
              <w:rPr>
                <w:sz w:val="18"/>
                <w:szCs w:val="18"/>
              </w:rPr>
            </w:pPr>
            <w:r w:rsidRPr="00EB6C3B">
              <w:rPr>
                <w:rFonts w:cstheme="minorHAnsi"/>
                <w:sz w:val="18"/>
                <w:szCs w:val="18"/>
                <w:lang w:eastAsia="en-GB"/>
              </w:rPr>
              <w:t xml:space="preserve">Global </w:t>
            </w:r>
            <w:r w:rsidRPr="00EB6C3B">
              <w:rPr>
                <w:sz w:val="18"/>
                <w:szCs w:val="18"/>
              </w:rPr>
              <w:t xml:space="preserve">- </w:t>
            </w:r>
            <w:r w:rsidRPr="00EB6C3B">
              <w:rPr>
                <w:rFonts w:cstheme="minorHAnsi"/>
                <w:sz w:val="18"/>
                <w:szCs w:val="18"/>
                <w:lang w:eastAsia="en-GB"/>
              </w:rPr>
              <w:t>The methodology is down-scalable and can be applied at river basin and other levels.</w:t>
            </w:r>
          </w:p>
        </w:tc>
        <w:tc>
          <w:tcPr>
            <w:tcW w:w="3948" w:type="dxa"/>
          </w:tcPr>
          <w:p w14:paraId="16B6CFA8" w14:textId="30AEA3E3" w:rsidR="004F11B6" w:rsidRPr="00EB6C3B" w:rsidRDefault="004F11B6" w:rsidP="004F11B6">
            <w:pPr>
              <w:rPr>
                <w:sz w:val="18"/>
                <w:szCs w:val="18"/>
              </w:rPr>
            </w:pPr>
            <w:r w:rsidRPr="00EB6C3B">
              <w:rPr>
                <w:rFonts w:cstheme="minorHAnsi"/>
                <w:sz w:val="18"/>
                <w:szCs w:val="18"/>
                <w:lang w:eastAsia="en-GB"/>
              </w:rPr>
              <w:t>A baseline Co</w:t>
            </w:r>
            <w:r w:rsidRPr="00EB6C3B">
              <w:rPr>
                <w:sz w:val="18"/>
                <w:szCs w:val="18"/>
              </w:rPr>
              <w:t xml:space="preserve">nnectivity </w:t>
            </w:r>
            <w:r w:rsidRPr="00EB6C3B">
              <w:rPr>
                <w:rFonts w:cstheme="minorHAnsi"/>
                <w:sz w:val="18"/>
                <w:szCs w:val="18"/>
                <w:lang w:eastAsia="en-GB"/>
              </w:rPr>
              <w:t>St</w:t>
            </w:r>
            <w:r w:rsidRPr="00EB6C3B">
              <w:rPr>
                <w:sz w:val="18"/>
                <w:szCs w:val="18"/>
              </w:rPr>
              <w:t xml:space="preserve">atus </w:t>
            </w:r>
            <w:r w:rsidRPr="00EB6C3B">
              <w:rPr>
                <w:rFonts w:cstheme="minorHAnsi"/>
                <w:sz w:val="18"/>
                <w:szCs w:val="18"/>
                <w:lang w:eastAsia="en-GB"/>
              </w:rPr>
              <w:t>In</w:t>
            </w:r>
            <w:r w:rsidRPr="00EB6C3B">
              <w:rPr>
                <w:sz w:val="18"/>
                <w:szCs w:val="18"/>
              </w:rPr>
              <w:t>dex</w:t>
            </w:r>
            <w:r w:rsidRPr="00EB6C3B">
              <w:rPr>
                <w:rFonts w:cstheme="minorHAnsi"/>
                <w:sz w:val="18"/>
                <w:szCs w:val="18"/>
                <w:lang w:eastAsia="en-GB"/>
              </w:rPr>
              <w:t xml:space="preserve"> was published in 2019. Plans are being considered for periodic updates, subject to availability of resources.</w:t>
            </w:r>
          </w:p>
        </w:tc>
      </w:tr>
      <w:tr w:rsidR="005D7C1F" w14:paraId="5C95FA51" w14:textId="77777777" w:rsidTr="00D25FD5">
        <w:tc>
          <w:tcPr>
            <w:tcW w:w="1985" w:type="dxa"/>
          </w:tcPr>
          <w:p w14:paraId="56DC6EF6" w14:textId="2560B116" w:rsidR="005D7C1F" w:rsidRPr="00EB6C3B" w:rsidRDefault="004346AC" w:rsidP="005D7C1F">
            <w:pPr>
              <w:rPr>
                <w:sz w:val="18"/>
                <w:szCs w:val="18"/>
              </w:rPr>
            </w:pPr>
            <w:hyperlink r:id="rId31" w:history="1">
              <w:r w:rsidR="005D7C1F">
                <w:rPr>
                  <w:rStyle w:val="Hyperlink"/>
                  <w:rFonts w:cstheme="minorHAnsi"/>
                  <w:sz w:val="18"/>
                  <w:szCs w:val="18"/>
                  <w:lang w:eastAsia="en-GB"/>
                </w:rPr>
                <w:t>I</w:t>
              </w:r>
              <w:r w:rsidR="005D7C1F">
                <w:rPr>
                  <w:rStyle w:val="Hyperlink"/>
                  <w:rFonts w:cstheme="minorHAnsi"/>
                  <w:sz w:val="18"/>
                  <w:szCs w:val="18"/>
                </w:rPr>
                <w:t xml:space="preserve">UCN Green </w:t>
              </w:r>
              <w:r w:rsidR="005D7C1F" w:rsidRPr="00EB6C3B">
                <w:rPr>
                  <w:rStyle w:val="Hyperlink"/>
                  <w:rFonts w:cstheme="minorHAnsi"/>
                  <w:sz w:val="18"/>
                  <w:szCs w:val="18"/>
                  <w:lang w:eastAsia="en-GB"/>
                </w:rPr>
                <w:t>List of Protected and Conserved Areas</w:t>
              </w:r>
            </w:hyperlink>
          </w:p>
        </w:tc>
        <w:tc>
          <w:tcPr>
            <w:tcW w:w="1710" w:type="dxa"/>
          </w:tcPr>
          <w:p w14:paraId="6199B4D9" w14:textId="09766C64" w:rsidR="005D7C1F" w:rsidRPr="00EB6C3B" w:rsidRDefault="004346AC" w:rsidP="005D7C1F">
            <w:pPr>
              <w:rPr>
                <w:sz w:val="18"/>
                <w:szCs w:val="18"/>
              </w:rPr>
            </w:pPr>
            <w:hyperlink r:id="rId32" w:history="1">
              <w:r w:rsidR="005D7C1F" w:rsidRPr="00EB6C3B">
                <w:rPr>
                  <w:rStyle w:val="Hyperlink"/>
                  <w:rFonts w:cstheme="minorHAnsi"/>
                  <w:sz w:val="18"/>
                  <w:szCs w:val="18"/>
                  <w:lang w:eastAsia="en-GB"/>
                </w:rPr>
                <w:t>IUCN</w:t>
              </w:r>
            </w:hyperlink>
          </w:p>
        </w:tc>
        <w:tc>
          <w:tcPr>
            <w:tcW w:w="1708" w:type="dxa"/>
          </w:tcPr>
          <w:p w14:paraId="60BBCEBC" w14:textId="1F28F22D" w:rsidR="005D7C1F" w:rsidRPr="00EB6C3B" w:rsidRDefault="005D7C1F" w:rsidP="005D7C1F">
            <w:pPr>
              <w:rPr>
                <w:rFonts w:cstheme="minorHAnsi"/>
                <w:sz w:val="18"/>
                <w:szCs w:val="18"/>
                <w:lang w:eastAsia="en-GB"/>
              </w:rPr>
            </w:pPr>
            <w:r w:rsidRPr="00EB6C3B">
              <w:rPr>
                <w:rFonts w:cstheme="minorHAnsi"/>
                <w:sz w:val="18"/>
                <w:szCs w:val="18"/>
                <w:lang w:eastAsia="en-GB"/>
              </w:rPr>
              <w:t>46 areas in 14 countries</w:t>
            </w:r>
          </w:p>
        </w:tc>
        <w:tc>
          <w:tcPr>
            <w:tcW w:w="3948" w:type="dxa"/>
          </w:tcPr>
          <w:p w14:paraId="1FF6DD56" w14:textId="00DF6485" w:rsidR="005D7C1F" w:rsidRPr="00EB6C3B" w:rsidRDefault="005D7C1F" w:rsidP="005D7C1F">
            <w:pPr>
              <w:rPr>
                <w:rFonts w:cstheme="minorHAnsi"/>
                <w:sz w:val="18"/>
                <w:szCs w:val="18"/>
                <w:lang w:eastAsia="en-GB"/>
              </w:rPr>
            </w:pPr>
            <w:r w:rsidRPr="00EB6C3B">
              <w:rPr>
                <w:rFonts w:cstheme="minorHAnsi"/>
                <w:sz w:val="18"/>
                <w:szCs w:val="18"/>
                <w:lang w:eastAsia="en-GB"/>
              </w:rPr>
              <w:t>The IUCN Green List of Protected and Conserved Areas is the first global standard of best practice for area-based conservation.</w:t>
            </w:r>
          </w:p>
        </w:tc>
      </w:tr>
      <w:tr w:rsidR="005D7C1F" w14:paraId="604FEEAE" w14:textId="77777777" w:rsidTr="00D25FD5">
        <w:tc>
          <w:tcPr>
            <w:tcW w:w="1985" w:type="dxa"/>
          </w:tcPr>
          <w:p w14:paraId="076F82C1" w14:textId="2DDEEF72" w:rsidR="005D7C1F" w:rsidRPr="00EB6C3B" w:rsidRDefault="004346AC" w:rsidP="005D7C1F">
            <w:pPr>
              <w:rPr>
                <w:rFonts w:cstheme="minorHAnsi"/>
                <w:sz w:val="18"/>
                <w:szCs w:val="18"/>
                <w:lang w:eastAsia="en-GB"/>
              </w:rPr>
            </w:pPr>
            <w:hyperlink r:id="rId33" w:history="1">
              <w:r w:rsidR="005D7C1F" w:rsidRPr="007A761A">
                <w:rPr>
                  <w:rStyle w:val="Hyperlink"/>
                  <w:rFonts w:cstheme="minorHAnsi"/>
                  <w:sz w:val="18"/>
                  <w:szCs w:val="18"/>
                </w:rPr>
                <w:t>Management Effectiveness Tracking Tool</w:t>
              </w:r>
            </w:hyperlink>
          </w:p>
        </w:tc>
        <w:tc>
          <w:tcPr>
            <w:tcW w:w="1710" w:type="dxa"/>
          </w:tcPr>
          <w:p w14:paraId="5BF7D7CA" w14:textId="5C94B1EB" w:rsidR="005D7C1F" w:rsidRPr="00EB6C3B" w:rsidRDefault="004346AC" w:rsidP="00ED301A">
            <w:pPr>
              <w:rPr>
                <w:rFonts w:cstheme="minorHAnsi"/>
                <w:sz w:val="18"/>
                <w:szCs w:val="18"/>
                <w:lang w:eastAsia="en-GB"/>
              </w:rPr>
            </w:pPr>
            <w:hyperlink r:id="rId34" w:history="1">
              <w:r w:rsidR="005D7C1F" w:rsidRPr="003B46AD">
                <w:rPr>
                  <w:rStyle w:val="Hyperlink"/>
                  <w:rFonts w:cstheme="minorHAnsi"/>
                  <w:sz w:val="18"/>
                  <w:szCs w:val="18"/>
                  <w:lang w:eastAsia="en-GB"/>
                </w:rPr>
                <w:t>World Bank/WWF Alliance for Forest Conservation and Sustainable Use</w:t>
              </w:r>
            </w:hyperlink>
          </w:p>
        </w:tc>
        <w:tc>
          <w:tcPr>
            <w:tcW w:w="1708" w:type="dxa"/>
          </w:tcPr>
          <w:p w14:paraId="4E1E4AA1" w14:textId="4F7A657A" w:rsidR="005D7C1F" w:rsidRPr="00EB6C3B" w:rsidRDefault="005D7C1F" w:rsidP="00ED301A">
            <w:pPr>
              <w:rPr>
                <w:rFonts w:cstheme="minorHAnsi"/>
                <w:sz w:val="18"/>
                <w:szCs w:val="18"/>
                <w:lang w:eastAsia="en-GB"/>
              </w:rPr>
            </w:pPr>
            <w:r w:rsidRPr="00D25CED">
              <w:rPr>
                <w:rFonts w:cstheme="minorHAnsi"/>
                <w:sz w:val="18"/>
                <w:szCs w:val="18"/>
                <w:lang w:eastAsia="en-GB"/>
              </w:rPr>
              <w:t>First published in 2002, by 2016 it had been applied in over a fifth of the world's terrestrial protected areas.</w:t>
            </w:r>
          </w:p>
        </w:tc>
        <w:tc>
          <w:tcPr>
            <w:tcW w:w="3948" w:type="dxa"/>
          </w:tcPr>
          <w:p w14:paraId="7B21F20E" w14:textId="26E4F79C" w:rsidR="005D7C1F" w:rsidRPr="00EB6C3B" w:rsidRDefault="005D7C1F" w:rsidP="005D7C1F">
            <w:pPr>
              <w:rPr>
                <w:rFonts w:cstheme="minorHAnsi"/>
                <w:sz w:val="18"/>
                <w:szCs w:val="18"/>
                <w:lang w:eastAsia="en-GB"/>
              </w:rPr>
            </w:pPr>
            <w:r>
              <w:rPr>
                <w:rFonts w:cstheme="minorHAnsi"/>
                <w:sz w:val="18"/>
                <w:szCs w:val="18"/>
                <w:lang w:eastAsia="en-GB"/>
              </w:rPr>
              <w:t xml:space="preserve">The </w:t>
            </w:r>
            <w:r w:rsidRPr="00F05540">
              <w:rPr>
                <w:rFonts w:cstheme="minorHAnsi"/>
                <w:sz w:val="18"/>
                <w:szCs w:val="18"/>
                <w:lang w:eastAsia="en-GB"/>
              </w:rPr>
              <w:t xml:space="preserve">Management Effectiveness Tracking Tool </w:t>
            </w:r>
            <w:r w:rsidRPr="00D25CED">
              <w:rPr>
                <w:rFonts w:cstheme="minorHAnsi"/>
                <w:sz w:val="18"/>
                <w:szCs w:val="18"/>
                <w:lang w:eastAsia="en-GB"/>
              </w:rPr>
              <w:t>was developed for protected areas but could potentially be adapted for use on other regions.</w:t>
            </w:r>
          </w:p>
        </w:tc>
      </w:tr>
      <w:tr w:rsidR="004F323D" w14:paraId="296BC794" w14:textId="77777777" w:rsidTr="00D25FD5">
        <w:tc>
          <w:tcPr>
            <w:tcW w:w="1985" w:type="dxa"/>
          </w:tcPr>
          <w:p w14:paraId="4CD05845" w14:textId="35149543" w:rsidR="004F323D" w:rsidRDefault="004F323D" w:rsidP="004F323D">
            <w:pPr>
              <w:rPr>
                <w:rFonts w:cstheme="minorHAnsi"/>
                <w:sz w:val="18"/>
                <w:szCs w:val="18"/>
              </w:rPr>
            </w:pPr>
            <w:r w:rsidRPr="00EB6C3B">
              <w:rPr>
                <w:rFonts w:cstheme="minorHAnsi"/>
                <w:sz w:val="18"/>
                <w:szCs w:val="18"/>
                <w:lang w:eastAsia="en-GB"/>
              </w:rPr>
              <w:t>Trends in pharmaceuticals and plastics pollution of freshwater bodies</w:t>
            </w:r>
          </w:p>
        </w:tc>
        <w:tc>
          <w:tcPr>
            <w:tcW w:w="1710" w:type="dxa"/>
          </w:tcPr>
          <w:p w14:paraId="6FD722D5" w14:textId="71AF0C98" w:rsidR="004F323D" w:rsidRDefault="004F323D" w:rsidP="004F323D">
            <w:pPr>
              <w:rPr>
                <w:rFonts w:cstheme="minorHAnsi"/>
                <w:sz w:val="18"/>
                <w:szCs w:val="18"/>
                <w:lang w:eastAsia="en-GB"/>
              </w:rPr>
            </w:pPr>
            <w:r w:rsidRPr="00EB6C3B">
              <w:rPr>
                <w:rFonts w:cstheme="minorHAnsi"/>
                <w:sz w:val="18"/>
                <w:szCs w:val="18"/>
                <w:lang w:eastAsia="en-GB"/>
              </w:rPr>
              <w:t>-</w:t>
            </w:r>
          </w:p>
        </w:tc>
        <w:tc>
          <w:tcPr>
            <w:tcW w:w="1708" w:type="dxa"/>
          </w:tcPr>
          <w:p w14:paraId="2B60486E" w14:textId="63831A94" w:rsidR="004F323D" w:rsidRPr="00D25CED" w:rsidRDefault="004F323D" w:rsidP="004F323D">
            <w:pPr>
              <w:rPr>
                <w:rFonts w:cstheme="minorHAnsi"/>
                <w:sz w:val="18"/>
                <w:szCs w:val="18"/>
                <w:lang w:eastAsia="en-GB"/>
              </w:rPr>
            </w:pPr>
            <w:r w:rsidRPr="00EB6C3B">
              <w:rPr>
                <w:rFonts w:cstheme="minorHAnsi"/>
                <w:sz w:val="18"/>
                <w:szCs w:val="18"/>
                <w:lang w:eastAsia="en-GB"/>
              </w:rPr>
              <w:t>-</w:t>
            </w:r>
          </w:p>
        </w:tc>
        <w:tc>
          <w:tcPr>
            <w:tcW w:w="3948" w:type="dxa"/>
          </w:tcPr>
          <w:p w14:paraId="27C771F7" w14:textId="379F873E" w:rsidR="004F323D" w:rsidRDefault="004F323D" w:rsidP="004F323D">
            <w:pPr>
              <w:rPr>
                <w:rFonts w:cstheme="minorHAnsi"/>
                <w:sz w:val="18"/>
                <w:szCs w:val="18"/>
                <w:lang w:eastAsia="en-GB"/>
              </w:rPr>
            </w:pPr>
            <w:r w:rsidRPr="00EB6C3B">
              <w:rPr>
                <w:rFonts w:cstheme="minorHAnsi"/>
                <w:sz w:val="18"/>
                <w:szCs w:val="18"/>
                <w:lang w:eastAsia="en-GB"/>
              </w:rPr>
              <w:t>A new indicator that could build on the large volume of on-going research in this field.</w:t>
            </w:r>
          </w:p>
        </w:tc>
      </w:tr>
      <w:tr w:rsidR="004F323D" w14:paraId="14E68BF3" w14:textId="77777777" w:rsidTr="00D25FD5">
        <w:tc>
          <w:tcPr>
            <w:tcW w:w="1985" w:type="dxa"/>
          </w:tcPr>
          <w:p w14:paraId="653748DC" w14:textId="2593E2BF" w:rsidR="004F323D" w:rsidRDefault="004F323D" w:rsidP="00ED301A">
            <w:pPr>
              <w:rPr>
                <w:rFonts w:cstheme="minorHAnsi"/>
                <w:sz w:val="18"/>
                <w:szCs w:val="18"/>
              </w:rPr>
            </w:pPr>
            <w:r w:rsidRPr="00EB6C3B">
              <w:rPr>
                <w:rFonts w:cstheme="minorHAnsi"/>
                <w:sz w:val="18"/>
                <w:szCs w:val="18"/>
                <w:lang w:eastAsia="en-GB"/>
              </w:rPr>
              <w:t>Proportion of sustainable, threatened and highly threatened inland fisheries</w:t>
            </w:r>
          </w:p>
        </w:tc>
        <w:tc>
          <w:tcPr>
            <w:tcW w:w="1710" w:type="dxa"/>
          </w:tcPr>
          <w:p w14:paraId="14F30860" w14:textId="6686BEAC" w:rsidR="004F323D" w:rsidRDefault="004346AC" w:rsidP="004F323D">
            <w:pPr>
              <w:rPr>
                <w:rFonts w:cstheme="minorHAnsi"/>
                <w:sz w:val="18"/>
                <w:szCs w:val="18"/>
                <w:lang w:eastAsia="en-GB"/>
              </w:rPr>
            </w:pPr>
            <w:hyperlink r:id="rId35" w:history="1">
              <w:r w:rsidR="004F323D" w:rsidRPr="00EB6C3B">
                <w:rPr>
                  <w:rStyle w:val="Hyperlink"/>
                  <w:rFonts w:cstheme="minorHAnsi"/>
                  <w:sz w:val="18"/>
                  <w:szCs w:val="18"/>
                  <w:lang w:eastAsia="en-GB"/>
                </w:rPr>
                <w:t>USGS</w:t>
              </w:r>
            </w:hyperlink>
            <w:r w:rsidR="004F323D" w:rsidRPr="00EB6C3B">
              <w:rPr>
                <w:rFonts w:cstheme="minorHAnsi"/>
                <w:sz w:val="18"/>
                <w:szCs w:val="18"/>
                <w:lang w:eastAsia="en-GB"/>
              </w:rPr>
              <w:t xml:space="preserve"> and </w:t>
            </w:r>
            <w:hyperlink r:id="rId36" w:history="1">
              <w:r w:rsidR="004F323D" w:rsidRPr="00EB6C3B">
                <w:rPr>
                  <w:rStyle w:val="Hyperlink"/>
                  <w:rFonts w:cstheme="minorHAnsi"/>
                  <w:sz w:val="18"/>
                  <w:szCs w:val="18"/>
                  <w:lang w:eastAsia="en-GB"/>
                </w:rPr>
                <w:t>FAO</w:t>
              </w:r>
            </w:hyperlink>
          </w:p>
        </w:tc>
        <w:tc>
          <w:tcPr>
            <w:tcW w:w="1708" w:type="dxa"/>
          </w:tcPr>
          <w:p w14:paraId="5A4DB89B" w14:textId="77777777" w:rsidR="004F323D" w:rsidRDefault="004F323D" w:rsidP="004F323D">
            <w:pPr>
              <w:rPr>
                <w:rStyle w:val="Hyperlink"/>
                <w:rFonts w:cstheme="minorHAnsi"/>
                <w:sz w:val="18"/>
                <w:szCs w:val="18"/>
                <w:lang w:eastAsia="en-GB"/>
              </w:rPr>
            </w:pPr>
            <w:r w:rsidRPr="00EB6C3B">
              <w:rPr>
                <w:rFonts w:cstheme="minorHAnsi"/>
                <w:sz w:val="18"/>
                <w:szCs w:val="18"/>
                <w:lang w:eastAsia="en-GB"/>
              </w:rPr>
              <w:t xml:space="preserve">Global – </w:t>
            </w:r>
            <w:hyperlink r:id="rId37" w:history="1">
              <w:r w:rsidRPr="00EB6C3B">
                <w:rPr>
                  <w:rStyle w:val="Hyperlink"/>
                  <w:rFonts w:cstheme="minorHAnsi"/>
                  <w:sz w:val="18"/>
                  <w:szCs w:val="18"/>
                  <w:lang w:eastAsia="en-GB"/>
                </w:rPr>
                <w:t>2008 Report from FAO</w:t>
              </w:r>
            </w:hyperlink>
            <w:r>
              <w:rPr>
                <w:rStyle w:val="Hyperlink"/>
                <w:rFonts w:cstheme="minorHAnsi"/>
                <w:sz w:val="18"/>
                <w:szCs w:val="18"/>
                <w:lang w:eastAsia="en-GB"/>
              </w:rPr>
              <w:t xml:space="preserve"> </w:t>
            </w:r>
          </w:p>
          <w:p w14:paraId="4A95064B" w14:textId="72AFF044" w:rsidR="004F323D" w:rsidRPr="00D25CED" w:rsidRDefault="004F323D" w:rsidP="004F323D">
            <w:pPr>
              <w:rPr>
                <w:rFonts w:cstheme="minorHAnsi"/>
                <w:sz w:val="18"/>
                <w:szCs w:val="18"/>
                <w:lang w:eastAsia="en-GB"/>
              </w:rPr>
            </w:pPr>
            <w:r w:rsidRPr="00C71106">
              <w:rPr>
                <w:rFonts w:cstheme="minorHAnsi"/>
                <w:sz w:val="18"/>
                <w:szCs w:val="18"/>
                <w:lang w:eastAsia="en-GB"/>
              </w:rPr>
              <w:t>Relatively coarse scale</w:t>
            </w:r>
          </w:p>
        </w:tc>
        <w:tc>
          <w:tcPr>
            <w:tcW w:w="3948" w:type="dxa"/>
          </w:tcPr>
          <w:p w14:paraId="521F46A8" w14:textId="62A1585D" w:rsidR="004F323D" w:rsidRDefault="004F323D" w:rsidP="004F323D">
            <w:pPr>
              <w:rPr>
                <w:rFonts w:cstheme="minorHAnsi"/>
                <w:sz w:val="18"/>
                <w:szCs w:val="18"/>
                <w:lang w:eastAsia="en-GB"/>
              </w:rPr>
            </w:pPr>
            <w:r w:rsidRPr="00EB6C3B">
              <w:rPr>
                <w:rFonts w:cstheme="minorHAnsi"/>
                <w:sz w:val="18"/>
                <w:szCs w:val="18"/>
                <w:lang w:eastAsia="en-GB"/>
              </w:rPr>
              <w:t>USGS and FAO are currently conducting a threat assessment on inland fisheries with the initial iteration to be publicly available in 2020 with the aim to reassess on regular intervals.</w:t>
            </w:r>
          </w:p>
        </w:tc>
      </w:tr>
      <w:tr w:rsidR="004F323D" w14:paraId="68676C1E" w14:textId="77777777" w:rsidTr="00D25FD5">
        <w:tc>
          <w:tcPr>
            <w:tcW w:w="1985" w:type="dxa"/>
          </w:tcPr>
          <w:p w14:paraId="6E0ED2C9" w14:textId="62C7C4C5" w:rsidR="004F323D" w:rsidRDefault="004F323D" w:rsidP="004F323D">
            <w:pPr>
              <w:rPr>
                <w:rFonts w:cstheme="minorHAnsi"/>
                <w:sz w:val="18"/>
                <w:szCs w:val="18"/>
              </w:rPr>
            </w:pPr>
            <w:r w:rsidRPr="00EB6C3B">
              <w:rPr>
                <w:rFonts w:cstheme="minorHAnsi"/>
                <w:sz w:val="18"/>
                <w:szCs w:val="18"/>
                <w:lang w:eastAsia="en-GB"/>
              </w:rPr>
              <w:t>Proportion of cultured species within biologically sustainable levels</w:t>
            </w:r>
          </w:p>
        </w:tc>
        <w:tc>
          <w:tcPr>
            <w:tcW w:w="1710" w:type="dxa"/>
          </w:tcPr>
          <w:p w14:paraId="49B94BDA" w14:textId="24D4A35E" w:rsidR="004F323D" w:rsidRDefault="004346AC" w:rsidP="004F323D">
            <w:pPr>
              <w:rPr>
                <w:rFonts w:cstheme="minorHAnsi"/>
                <w:sz w:val="18"/>
                <w:szCs w:val="18"/>
                <w:lang w:eastAsia="en-GB"/>
              </w:rPr>
            </w:pPr>
            <w:hyperlink r:id="rId38" w:history="1">
              <w:r w:rsidR="004F323D" w:rsidRPr="00EB6C3B">
                <w:rPr>
                  <w:rStyle w:val="Hyperlink"/>
                  <w:rFonts w:cstheme="minorHAnsi"/>
                  <w:sz w:val="18"/>
                  <w:szCs w:val="18"/>
                  <w:lang w:eastAsia="en-GB"/>
                </w:rPr>
                <w:t>USGS</w:t>
              </w:r>
            </w:hyperlink>
            <w:r w:rsidR="004F323D" w:rsidRPr="00EB6C3B">
              <w:rPr>
                <w:rFonts w:cstheme="minorHAnsi"/>
                <w:sz w:val="18"/>
                <w:szCs w:val="18"/>
                <w:lang w:eastAsia="en-GB"/>
              </w:rPr>
              <w:t xml:space="preserve"> and </w:t>
            </w:r>
            <w:hyperlink r:id="rId39" w:history="1">
              <w:r w:rsidR="004F323D" w:rsidRPr="00EB6C3B">
                <w:rPr>
                  <w:rStyle w:val="Hyperlink"/>
                  <w:rFonts w:cstheme="minorHAnsi"/>
                  <w:sz w:val="18"/>
                  <w:szCs w:val="18"/>
                  <w:lang w:eastAsia="en-GB"/>
                </w:rPr>
                <w:t>FAO</w:t>
              </w:r>
            </w:hyperlink>
          </w:p>
        </w:tc>
        <w:tc>
          <w:tcPr>
            <w:tcW w:w="1708" w:type="dxa"/>
          </w:tcPr>
          <w:p w14:paraId="649FB426" w14:textId="0C8C12E9" w:rsidR="004F323D" w:rsidRPr="00D25CED" w:rsidRDefault="004F323D" w:rsidP="004F323D">
            <w:pPr>
              <w:rPr>
                <w:rFonts w:cstheme="minorHAnsi"/>
                <w:sz w:val="18"/>
                <w:szCs w:val="18"/>
                <w:lang w:eastAsia="en-GB"/>
              </w:rPr>
            </w:pPr>
            <w:r w:rsidRPr="00EB6C3B">
              <w:rPr>
                <w:rFonts w:cstheme="minorHAnsi"/>
                <w:sz w:val="18"/>
                <w:szCs w:val="18"/>
                <w:lang w:eastAsia="en-GB"/>
              </w:rPr>
              <w:t>-</w:t>
            </w:r>
          </w:p>
        </w:tc>
        <w:tc>
          <w:tcPr>
            <w:tcW w:w="3948" w:type="dxa"/>
          </w:tcPr>
          <w:p w14:paraId="5DCEFA5B" w14:textId="74BE2C3D" w:rsidR="004F323D" w:rsidRDefault="004F323D" w:rsidP="004F323D">
            <w:pPr>
              <w:rPr>
                <w:rFonts w:cstheme="minorHAnsi"/>
                <w:sz w:val="18"/>
                <w:szCs w:val="18"/>
                <w:lang w:eastAsia="en-GB"/>
              </w:rPr>
            </w:pPr>
            <w:r w:rsidRPr="00EB6C3B">
              <w:rPr>
                <w:rFonts w:cstheme="minorHAnsi"/>
                <w:sz w:val="18"/>
                <w:szCs w:val="18"/>
                <w:lang w:eastAsia="en-GB"/>
              </w:rPr>
              <w:t>New indicator, baseline data can come from FAO.</w:t>
            </w:r>
          </w:p>
        </w:tc>
      </w:tr>
      <w:tr w:rsidR="004F323D" w14:paraId="2B687004" w14:textId="77777777" w:rsidTr="00D25FD5">
        <w:tc>
          <w:tcPr>
            <w:tcW w:w="1985" w:type="dxa"/>
          </w:tcPr>
          <w:p w14:paraId="0C6AD488" w14:textId="3EB417D2" w:rsidR="004F323D" w:rsidRDefault="004F323D" w:rsidP="004F323D">
            <w:pPr>
              <w:rPr>
                <w:rFonts w:cstheme="minorHAnsi"/>
                <w:sz w:val="18"/>
                <w:szCs w:val="18"/>
              </w:rPr>
            </w:pPr>
            <w:r w:rsidRPr="00EB6C3B">
              <w:rPr>
                <w:rFonts w:cstheme="minorHAnsi"/>
                <w:sz w:val="18"/>
                <w:szCs w:val="18"/>
                <w:lang w:eastAsia="en-GB"/>
              </w:rPr>
              <w:t>Number of new freshwater sources and flood/drought mitigation initiatives derived from implementing nature-based solutions.</w:t>
            </w:r>
          </w:p>
        </w:tc>
        <w:tc>
          <w:tcPr>
            <w:tcW w:w="1710" w:type="dxa"/>
          </w:tcPr>
          <w:p w14:paraId="796821CC" w14:textId="1E02B047" w:rsidR="004F323D" w:rsidRDefault="004F323D" w:rsidP="004F323D">
            <w:pPr>
              <w:rPr>
                <w:rFonts w:cstheme="minorHAnsi"/>
                <w:sz w:val="18"/>
                <w:szCs w:val="18"/>
                <w:lang w:eastAsia="en-GB"/>
              </w:rPr>
            </w:pPr>
            <w:r w:rsidRPr="00EB6C3B">
              <w:rPr>
                <w:rFonts w:cstheme="minorHAnsi"/>
                <w:sz w:val="18"/>
                <w:szCs w:val="18"/>
                <w:lang w:eastAsia="en-GB"/>
              </w:rPr>
              <w:t>-</w:t>
            </w:r>
          </w:p>
        </w:tc>
        <w:tc>
          <w:tcPr>
            <w:tcW w:w="1708" w:type="dxa"/>
          </w:tcPr>
          <w:p w14:paraId="2AE57863" w14:textId="6831573A" w:rsidR="004F323D" w:rsidRPr="00D25CED" w:rsidRDefault="004F323D" w:rsidP="004F323D">
            <w:pPr>
              <w:rPr>
                <w:rFonts w:cstheme="minorHAnsi"/>
                <w:sz w:val="18"/>
                <w:szCs w:val="18"/>
                <w:lang w:eastAsia="en-GB"/>
              </w:rPr>
            </w:pPr>
            <w:r w:rsidRPr="00EB6C3B">
              <w:rPr>
                <w:rFonts w:cstheme="minorHAnsi"/>
                <w:sz w:val="18"/>
                <w:szCs w:val="18"/>
                <w:lang w:eastAsia="en-GB"/>
              </w:rPr>
              <w:t>-</w:t>
            </w:r>
          </w:p>
        </w:tc>
        <w:tc>
          <w:tcPr>
            <w:tcW w:w="3948" w:type="dxa"/>
          </w:tcPr>
          <w:p w14:paraId="40482962" w14:textId="47EC3831" w:rsidR="004F323D" w:rsidRDefault="004F323D" w:rsidP="004F323D">
            <w:pPr>
              <w:rPr>
                <w:rFonts w:cstheme="minorHAnsi"/>
                <w:sz w:val="18"/>
                <w:szCs w:val="18"/>
                <w:lang w:eastAsia="en-GB"/>
              </w:rPr>
            </w:pPr>
            <w:r w:rsidRPr="00EB6C3B">
              <w:rPr>
                <w:rFonts w:cstheme="minorHAnsi"/>
                <w:sz w:val="18"/>
                <w:szCs w:val="18"/>
                <w:lang w:eastAsia="en-GB"/>
              </w:rPr>
              <w:t>A new indicator that could build on national, municipal and other statistics on investments related to implementing water-related nature-based solutions.</w:t>
            </w:r>
          </w:p>
        </w:tc>
      </w:tr>
      <w:tr w:rsidR="00241697" w14:paraId="66DB2CE4" w14:textId="77777777" w:rsidTr="00D25FD5">
        <w:tc>
          <w:tcPr>
            <w:tcW w:w="1985" w:type="dxa"/>
          </w:tcPr>
          <w:p w14:paraId="35EB78B1" w14:textId="77777777" w:rsidR="00241697" w:rsidRPr="00EB6C3B" w:rsidRDefault="00241697" w:rsidP="00241697">
            <w:pPr>
              <w:rPr>
                <w:rFonts w:cstheme="minorHAnsi"/>
                <w:sz w:val="18"/>
                <w:szCs w:val="18"/>
                <w:lang w:eastAsia="en-GB"/>
              </w:rPr>
            </w:pPr>
            <w:r w:rsidRPr="00EB6C3B">
              <w:rPr>
                <w:rFonts w:cstheme="minorHAnsi"/>
                <w:sz w:val="18"/>
                <w:szCs w:val="18"/>
                <w:lang w:eastAsia="en-GB"/>
              </w:rPr>
              <w:t xml:space="preserve">Implementation of environmental flows </w:t>
            </w:r>
          </w:p>
          <w:p w14:paraId="7584831E" w14:textId="5444FAB4" w:rsidR="00241697" w:rsidRPr="00EB6C3B" w:rsidRDefault="00241697" w:rsidP="00241697">
            <w:pPr>
              <w:rPr>
                <w:rFonts w:cstheme="minorHAnsi"/>
                <w:sz w:val="18"/>
                <w:szCs w:val="18"/>
                <w:lang w:eastAsia="en-GB"/>
              </w:rPr>
            </w:pPr>
          </w:p>
        </w:tc>
        <w:tc>
          <w:tcPr>
            <w:tcW w:w="1710" w:type="dxa"/>
          </w:tcPr>
          <w:p w14:paraId="77A7040A" w14:textId="2581DBAB" w:rsidR="00241697" w:rsidRPr="00EB6C3B" w:rsidRDefault="00241697" w:rsidP="00241697">
            <w:pPr>
              <w:rPr>
                <w:rFonts w:cstheme="minorHAnsi"/>
                <w:sz w:val="18"/>
                <w:szCs w:val="18"/>
                <w:lang w:eastAsia="en-GB"/>
              </w:rPr>
            </w:pPr>
            <w:r w:rsidRPr="00EB6C3B">
              <w:rPr>
                <w:rFonts w:cstheme="minorHAnsi"/>
                <w:sz w:val="18"/>
                <w:szCs w:val="18"/>
                <w:lang w:eastAsia="en-GB"/>
              </w:rPr>
              <w:t xml:space="preserve"> -</w:t>
            </w:r>
          </w:p>
        </w:tc>
        <w:tc>
          <w:tcPr>
            <w:tcW w:w="1708" w:type="dxa"/>
          </w:tcPr>
          <w:p w14:paraId="5D52F46F" w14:textId="01D4FFE6" w:rsidR="00241697" w:rsidRPr="00EB6C3B" w:rsidRDefault="00241697" w:rsidP="00241697">
            <w:pPr>
              <w:rPr>
                <w:rFonts w:cstheme="minorHAnsi"/>
                <w:sz w:val="18"/>
                <w:szCs w:val="18"/>
                <w:lang w:eastAsia="en-GB"/>
              </w:rPr>
            </w:pPr>
            <w:r w:rsidRPr="00EB6C3B">
              <w:rPr>
                <w:rFonts w:cstheme="minorHAnsi"/>
                <w:sz w:val="18"/>
                <w:szCs w:val="18"/>
                <w:lang w:eastAsia="en-GB"/>
              </w:rPr>
              <w:t xml:space="preserve">Global data is available for the e-flow component of 6.4.2. </w:t>
            </w:r>
          </w:p>
        </w:tc>
        <w:tc>
          <w:tcPr>
            <w:tcW w:w="3948" w:type="dxa"/>
          </w:tcPr>
          <w:p w14:paraId="52782974" w14:textId="6369C6B0" w:rsidR="00241697" w:rsidRPr="00EB6C3B" w:rsidRDefault="00241697" w:rsidP="00241697">
            <w:pPr>
              <w:rPr>
                <w:rFonts w:cstheme="minorHAnsi"/>
                <w:sz w:val="18"/>
                <w:szCs w:val="18"/>
                <w:lang w:eastAsia="en-GB"/>
              </w:rPr>
            </w:pPr>
            <w:r w:rsidRPr="00EB6C3B">
              <w:rPr>
                <w:rFonts w:cstheme="minorHAnsi"/>
                <w:sz w:val="18"/>
                <w:szCs w:val="18"/>
                <w:lang w:eastAsia="en-GB"/>
              </w:rPr>
              <w:t>A new indicator that builds on SDG indicator 6.4.2.</w:t>
            </w:r>
            <w:r>
              <w:rPr>
                <w:rFonts w:cstheme="minorHAnsi"/>
                <w:sz w:val="18"/>
                <w:szCs w:val="18"/>
                <w:lang w:eastAsia="en-GB"/>
              </w:rPr>
              <w:t xml:space="preserve"> An</w:t>
            </w:r>
            <w:r w:rsidRPr="00EB6C3B">
              <w:rPr>
                <w:rFonts w:cstheme="minorHAnsi"/>
                <w:sz w:val="18"/>
                <w:szCs w:val="18"/>
                <w:lang w:eastAsia="en-GB"/>
              </w:rPr>
              <w:t xml:space="preserve"> IAEG-SDGs Tier I indicator</w:t>
            </w:r>
            <w:r>
              <w:rPr>
                <w:rFonts w:cstheme="minorHAnsi"/>
                <w:sz w:val="18"/>
                <w:szCs w:val="18"/>
                <w:lang w:eastAsia="en-GB"/>
              </w:rPr>
              <w:t>.</w:t>
            </w:r>
            <w:r w:rsidRPr="00EB6C3B">
              <w:rPr>
                <w:rFonts w:cstheme="minorHAnsi"/>
                <w:sz w:val="18"/>
                <w:szCs w:val="18"/>
                <w:lang w:eastAsia="en-GB"/>
              </w:rPr>
              <w:t xml:space="preserve"> The e-flow component of 6.4.2 is undertaken by </w:t>
            </w:r>
            <w:hyperlink r:id="rId40" w:history="1">
              <w:r w:rsidRPr="00EB6C3B">
                <w:rPr>
                  <w:rStyle w:val="Hyperlink"/>
                  <w:rFonts w:cstheme="minorHAnsi"/>
                  <w:sz w:val="18"/>
                  <w:szCs w:val="18"/>
                  <w:lang w:eastAsia="en-GB"/>
                </w:rPr>
                <w:t>FAO</w:t>
              </w:r>
            </w:hyperlink>
            <w:r w:rsidRPr="00EB6C3B">
              <w:rPr>
                <w:rFonts w:cstheme="minorHAnsi"/>
                <w:sz w:val="18"/>
                <w:szCs w:val="18"/>
                <w:lang w:eastAsia="en-GB"/>
              </w:rPr>
              <w:t xml:space="preserve"> as part of the </w:t>
            </w:r>
            <w:hyperlink r:id="rId41" w:history="1">
              <w:r w:rsidRPr="00EB6C3B">
                <w:rPr>
                  <w:rStyle w:val="Hyperlink"/>
                  <w:rFonts w:cstheme="minorHAnsi"/>
                  <w:sz w:val="18"/>
                  <w:szCs w:val="18"/>
                  <w:lang w:eastAsia="en-GB"/>
                </w:rPr>
                <w:t>UN-Water integrated SDG6 monitoring Initiative</w:t>
              </w:r>
            </w:hyperlink>
            <w:r w:rsidRPr="00EB6C3B">
              <w:rPr>
                <w:rFonts w:cstheme="minorHAnsi"/>
                <w:sz w:val="18"/>
                <w:szCs w:val="18"/>
                <w:lang w:eastAsia="en-GB"/>
              </w:rPr>
              <w:t xml:space="preserve"> with support from  </w:t>
            </w:r>
            <w:hyperlink r:id="rId42" w:history="1">
              <w:r w:rsidRPr="00EB6C3B">
                <w:rPr>
                  <w:rStyle w:val="Hyperlink"/>
                  <w:rFonts w:cstheme="minorHAnsi"/>
                  <w:sz w:val="18"/>
                  <w:szCs w:val="18"/>
                  <w:lang w:eastAsia="en-GB"/>
                </w:rPr>
                <w:t>IWMI</w:t>
              </w:r>
            </w:hyperlink>
            <w:r w:rsidRPr="00EB6C3B">
              <w:rPr>
                <w:rFonts w:cstheme="minorHAnsi"/>
                <w:sz w:val="18"/>
                <w:szCs w:val="18"/>
                <w:lang w:eastAsia="en-GB"/>
              </w:rPr>
              <w:t xml:space="preserve"> and </w:t>
            </w:r>
            <w:hyperlink r:id="rId43" w:history="1">
              <w:r w:rsidRPr="00EB6C3B">
                <w:rPr>
                  <w:rStyle w:val="Hyperlink"/>
                  <w:rFonts w:cstheme="minorHAnsi"/>
                  <w:sz w:val="18"/>
                  <w:szCs w:val="18"/>
                  <w:lang w:eastAsia="en-GB"/>
                </w:rPr>
                <w:t>UNU-INWEH</w:t>
              </w:r>
            </w:hyperlink>
          </w:p>
        </w:tc>
      </w:tr>
      <w:tr w:rsidR="00241697" w14:paraId="734647B1" w14:textId="77777777" w:rsidTr="00D25FD5">
        <w:tc>
          <w:tcPr>
            <w:tcW w:w="1985" w:type="dxa"/>
          </w:tcPr>
          <w:p w14:paraId="44F8F79C" w14:textId="5D57E331" w:rsidR="00241697" w:rsidRPr="00EB6C3B" w:rsidRDefault="00241697" w:rsidP="00241697">
            <w:pPr>
              <w:rPr>
                <w:rFonts w:cstheme="minorHAnsi"/>
                <w:sz w:val="18"/>
                <w:szCs w:val="18"/>
                <w:lang w:eastAsia="en-GB"/>
              </w:rPr>
            </w:pPr>
            <w:r w:rsidRPr="00EB6C3B">
              <w:rPr>
                <w:rFonts w:cstheme="minorHAnsi"/>
                <w:sz w:val="18"/>
                <w:szCs w:val="18"/>
                <w:lang w:eastAsia="en-GB"/>
              </w:rPr>
              <w:lastRenderedPageBreak/>
              <w:t>SDG indicator 6.3.2 Proportion of bodies of water with good ambient water quality</w:t>
            </w:r>
          </w:p>
        </w:tc>
        <w:tc>
          <w:tcPr>
            <w:tcW w:w="1710" w:type="dxa"/>
          </w:tcPr>
          <w:p w14:paraId="1E3FFE94" w14:textId="0FB3C7E3" w:rsidR="00241697" w:rsidRPr="00EB6C3B" w:rsidRDefault="004346AC" w:rsidP="00241697">
            <w:pPr>
              <w:rPr>
                <w:rFonts w:cstheme="minorHAnsi"/>
                <w:sz w:val="18"/>
                <w:szCs w:val="18"/>
                <w:lang w:eastAsia="en-GB"/>
              </w:rPr>
            </w:pPr>
            <w:hyperlink r:id="rId44" w:history="1">
              <w:r w:rsidR="00241697" w:rsidRPr="00EB6C3B">
                <w:rPr>
                  <w:rStyle w:val="Hyperlink"/>
                  <w:rFonts w:cstheme="minorHAnsi"/>
                  <w:sz w:val="18"/>
                  <w:szCs w:val="18"/>
                  <w:lang w:eastAsia="en-GB"/>
                </w:rPr>
                <w:t>UNEP</w:t>
              </w:r>
            </w:hyperlink>
            <w:r w:rsidR="00241697" w:rsidRPr="00EB6C3B">
              <w:rPr>
                <w:rFonts w:cstheme="minorHAnsi"/>
                <w:sz w:val="18"/>
                <w:szCs w:val="18"/>
                <w:lang w:eastAsia="en-GB"/>
              </w:rPr>
              <w:t xml:space="preserve">, part of the </w:t>
            </w:r>
            <w:hyperlink r:id="rId45" w:history="1">
              <w:r w:rsidR="00241697" w:rsidRPr="00EB6C3B">
                <w:rPr>
                  <w:rStyle w:val="Hyperlink"/>
                  <w:rFonts w:cstheme="minorHAnsi"/>
                  <w:sz w:val="18"/>
                  <w:szCs w:val="18"/>
                  <w:lang w:eastAsia="en-GB"/>
                </w:rPr>
                <w:t>UN-Water integrated SDG6 monitoring Initiative</w:t>
              </w:r>
            </w:hyperlink>
          </w:p>
        </w:tc>
        <w:tc>
          <w:tcPr>
            <w:tcW w:w="1708" w:type="dxa"/>
          </w:tcPr>
          <w:p w14:paraId="1816449E" w14:textId="7F081751" w:rsidR="00241697" w:rsidRPr="00EB6C3B" w:rsidRDefault="00241697" w:rsidP="00241697">
            <w:pPr>
              <w:rPr>
                <w:rFonts w:cstheme="minorHAnsi"/>
                <w:sz w:val="18"/>
                <w:szCs w:val="18"/>
                <w:lang w:eastAsia="en-GB"/>
              </w:rPr>
            </w:pPr>
            <w:r w:rsidRPr="00EB6C3B">
              <w:rPr>
                <w:rFonts w:cstheme="minorHAnsi"/>
                <w:sz w:val="18"/>
                <w:szCs w:val="18"/>
                <w:lang w:eastAsia="en-GB"/>
              </w:rPr>
              <w:t>Global</w:t>
            </w:r>
            <w:r>
              <w:rPr>
                <w:rFonts w:cstheme="minorHAnsi"/>
                <w:sz w:val="18"/>
                <w:szCs w:val="18"/>
                <w:lang w:eastAsia="en-GB"/>
              </w:rPr>
              <w:t xml:space="preserve"> data drive underway in 2020</w:t>
            </w:r>
          </w:p>
        </w:tc>
        <w:tc>
          <w:tcPr>
            <w:tcW w:w="3948" w:type="dxa"/>
          </w:tcPr>
          <w:p w14:paraId="29531480" w14:textId="7473860B" w:rsidR="00241697" w:rsidRPr="00EB6C3B" w:rsidRDefault="00241697" w:rsidP="00241697">
            <w:pPr>
              <w:rPr>
                <w:rFonts w:cstheme="minorHAnsi"/>
                <w:sz w:val="18"/>
                <w:szCs w:val="18"/>
                <w:lang w:eastAsia="en-GB"/>
              </w:rPr>
            </w:pPr>
            <w:r w:rsidRPr="00EB6C3B">
              <w:rPr>
                <w:rFonts w:cstheme="minorHAnsi"/>
                <w:sz w:val="18"/>
                <w:szCs w:val="18"/>
                <w:lang w:eastAsia="en-GB"/>
              </w:rPr>
              <w:t>IAEG-SDGs Tier II indicator</w:t>
            </w:r>
          </w:p>
        </w:tc>
      </w:tr>
      <w:tr w:rsidR="00241697" w14:paraId="21472BB7" w14:textId="77777777" w:rsidTr="00D25FD5">
        <w:tc>
          <w:tcPr>
            <w:tcW w:w="1985" w:type="dxa"/>
          </w:tcPr>
          <w:p w14:paraId="01561A4C" w14:textId="77777777" w:rsidR="00241697" w:rsidRPr="00EB6C3B" w:rsidRDefault="00241697" w:rsidP="00241697">
            <w:pPr>
              <w:rPr>
                <w:rFonts w:cstheme="minorHAnsi"/>
                <w:sz w:val="18"/>
                <w:szCs w:val="18"/>
                <w:lang w:eastAsia="en-GB"/>
              </w:rPr>
            </w:pPr>
            <w:r w:rsidRPr="00EB6C3B">
              <w:rPr>
                <w:rFonts w:cstheme="minorHAnsi"/>
                <w:sz w:val="18"/>
                <w:szCs w:val="18"/>
                <w:lang w:eastAsia="en-GB"/>
              </w:rPr>
              <w:t>SDG indicator 6.6.1 Change in the extent of water-related ecosystems over time</w:t>
            </w:r>
          </w:p>
        </w:tc>
        <w:tc>
          <w:tcPr>
            <w:tcW w:w="1710" w:type="dxa"/>
          </w:tcPr>
          <w:p w14:paraId="5F3B8590" w14:textId="77777777" w:rsidR="00241697" w:rsidRPr="00EB6C3B" w:rsidRDefault="004346AC" w:rsidP="00241697">
            <w:pPr>
              <w:rPr>
                <w:rFonts w:cstheme="minorHAnsi"/>
                <w:sz w:val="18"/>
                <w:szCs w:val="18"/>
                <w:lang w:eastAsia="en-GB"/>
              </w:rPr>
            </w:pPr>
            <w:hyperlink r:id="rId46" w:history="1">
              <w:r w:rsidR="00241697" w:rsidRPr="00EB6C3B">
                <w:rPr>
                  <w:rStyle w:val="Hyperlink"/>
                  <w:rFonts w:cstheme="minorHAnsi"/>
                  <w:sz w:val="18"/>
                  <w:szCs w:val="18"/>
                  <w:lang w:eastAsia="en-GB"/>
                </w:rPr>
                <w:t>UNEP</w:t>
              </w:r>
            </w:hyperlink>
            <w:r w:rsidR="00241697" w:rsidRPr="00EB6C3B">
              <w:rPr>
                <w:rFonts w:cstheme="minorHAnsi"/>
                <w:sz w:val="18"/>
                <w:szCs w:val="18"/>
                <w:lang w:eastAsia="en-GB"/>
              </w:rPr>
              <w:t xml:space="preserve">, part of the </w:t>
            </w:r>
            <w:hyperlink r:id="rId47" w:history="1">
              <w:r w:rsidR="00241697" w:rsidRPr="00EB6C3B">
                <w:rPr>
                  <w:rStyle w:val="Hyperlink"/>
                  <w:rFonts w:cstheme="minorHAnsi"/>
                  <w:sz w:val="18"/>
                  <w:szCs w:val="18"/>
                  <w:lang w:eastAsia="en-GB"/>
                </w:rPr>
                <w:t>UN-Water integrated SDG6 monitoring Initiative</w:t>
              </w:r>
            </w:hyperlink>
          </w:p>
        </w:tc>
        <w:tc>
          <w:tcPr>
            <w:tcW w:w="1708" w:type="dxa"/>
          </w:tcPr>
          <w:p w14:paraId="097FC8BF" w14:textId="5DAFDD70" w:rsidR="00241697" w:rsidRPr="00EB6C3B" w:rsidRDefault="00241697" w:rsidP="00241697">
            <w:pPr>
              <w:rPr>
                <w:rFonts w:cstheme="minorHAnsi"/>
                <w:sz w:val="18"/>
                <w:szCs w:val="18"/>
                <w:lang w:eastAsia="en-GB"/>
              </w:rPr>
            </w:pPr>
            <w:r w:rsidRPr="00EB6C3B">
              <w:rPr>
                <w:rFonts w:cstheme="minorHAnsi"/>
                <w:sz w:val="18"/>
                <w:szCs w:val="18"/>
                <w:lang w:eastAsia="en-GB"/>
              </w:rPr>
              <w:t>Global</w:t>
            </w:r>
            <w:r>
              <w:rPr>
                <w:rFonts w:cstheme="minorHAnsi"/>
                <w:sz w:val="18"/>
                <w:szCs w:val="18"/>
                <w:lang w:eastAsia="en-GB"/>
              </w:rPr>
              <w:t xml:space="preserve"> data drive underway in 2020</w:t>
            </w:r>
          </w:p>
        </w:tc>
        <w:tc>
          <w:tcPr>
            <w:tcW w:w="3948" w:type="dxa"/>
          </w:tcPr>
          <w:p w14:paraId="064507C1" w14:textId="77777777" w:rsidR="00241697" w:rsidRPr="00EB6C3B" w:rsidRDefault="00241697" w:rsidP="00241697">
            <w:pPr>
              <w:rPr>
                <w:rFonts w:cstheme="minorHAnsi"/>
                <w:sz w:val="18"/>
                <w:szCs w:val="18"/>
                <w:lang w:eastAsia="en-GB"/>
              </w:rPr>
            </w:pPr>
            <w:r w:rsidRPr="00EB6C3B">
              <w:rPr>
                <w:rFonts w:cstheme="minorHAnsi"/>
                <w:sz w:val="18"/>
                <w:szCs w:val="18"/>
                <w:lang w:eastAsia="en-GB"/>
              </w:rPr>
              <w:t>IAEG-SDGs Tier I indicator</w:t>
            </w:r>
          </w:p>
        </w:tc>
      </w:tr>
      <w:tr w:rsidR="00241697" w14:paraId="7725328B" w14:textId="77777777" w:rsidTr="00D25FD5">
        <w:tc>
          <w:tcPr>
            <w:tcW w:w="1985" w:type="dxa"/>
          </w:tcPr>
          <w:p w14:paraId="4264D296" w14:textId="77777777" w:rsidR="00241697" w:rsidRPr="00EB6C3B" w:rsidRDefault="00241697" w:rsidP="00241697">
            <w:pPr>
              <w:rPr>
                <w:rFonts w:cstheme="minorHAnsi"/>
                <w:sz w:val="18"/>
                <w:szCs w:val="18"/>
                <w:lang w:eastAsia="en-GB"/>
              </w:rPr>
            </w:pPr>
            <w:r w:rsidRPr="00EB6C3B">
              <w:rPr>
                <w:rFonts w:cstheme="minorHAnsi"/>
                <w:sz w:val="18"/>
                <w:szCs w:val="18"/>
                <w:lang w:eastAsia="en-GB"/>
              </w:rPr>
              <w:t>SDG indicator 6.5.1 Degree of integrated water resources management implementation</w:t>
            </w:r>
          </w:p>
        </w:tc>
        <w:tc>
          <w:tcPr>
            <w:tcW w:w="1710" w:type="dxa"/>
          </w:tcPr>
          <w:p w14:paraId="30EFACCB" w14:textId="77777777" w:rsidR="00241697" w:rsidRPr="00EB6C3B" w:rsidRDefault="004346AC" w:rsidP="00241697">
            <w:pPr>
              <w:rPr>
                <w:rFonts w:cstheme="minorHAnsi"/>
                <w:sz w:val="18"/>
                <w:szCs w:val="18"/>
                <w:lang w:eastAsia="en-GB"/>
              </w:rPr>
            </w:pPr>
            <w:hyperlink r:id="rId48" w:history="1">
              <w:r w:rsidR="00241697" w:rsidRPr="00EB6C3B">
                <w:rPr>
                  <w:rStyle w:val="Hyperlink"/>
                  <w:rFonts w:cstheme="minorHAnsi"/>
                  <w:sz w:val="18"/>
                  <w:szCs w:val="18"/>
                  <w:lang w:eastAsia="en-GB"/>
                </w:rPr>
                <w:t>UNEP</w:t>
              </w:r>
            </w:hyperlink>
            <w:r w:rsidR="00241697" w:rsidRPr="00EB6C3B">
              <w:rPr>
                <w:rFonts w:cstheme="minorHAnsi"/>
                <w:sz w:val="18"/>
                <w:szCs w:val="18"/>
                <w:lang w:eastAsia="en-GB"/>
              </w:rPr>
              <w:t xml:space="preserve">, part of the </w:t>
            </w:r>
            <w:hyperlink r:id="rId49" w:history="1">
              <w:r w:rsidR="00241697" w:rsidRPr="00EB6C3B">
                <w:rPr>
                  <w:rStyle w:val="Hyperlink"/>
                  <w:rFonts w:cstheme="minorHAnsi"/>
                  <w:sz w:val="18"/>
                  <w:szCs w:val="18"/>
                  <w:lang w:eastAsia="en-GB"/>
                </w:rPr>
                <w:t>UN-Water integrated SDG6 monitoring Initiative</w:t>
              </w:r>
            </w:hyperlink>
          </w:p>
        </w:tc>
        <w:tc>
          <w:tcPr>
            <w:tcW w:w="1708" w:type="dxa"/>
          </w:tcPr>
          <w:p w14:paraId="75C4BB97" w14:textId="3ECEE874" w:rsidR="00241697" w:rsidRPr="00EB6C3B" w:rsidRDefault="00241697" w:rsidP="00241697">
            <w:pPr>
              <w:rPr>
                <w:rFonts w:cstheme="minorHAnsi"/>
                <w:sz w:val="18"/>
                <w:szCs w:val="18"/>
                <w:lang w:eastAsia="en-GB"/>
              </w:rPr>
            </w:pPr>
            <w:r w:rsidRPr="00EB6C3B">
              <w:rPr>
                <w:rFonts w:cstheme="minorHAnsi"/>
                <w:sz w:val="18"/>
                <w:szCs w:val="18"/>
                <w:lang w:eastAsia="en-GB"/>
              </w:rPr>
              <w:t>Global</w:t>
            </w:r>
            <w:r>
              <w:rPr>
                <w:rFonts w:cstheme="minorHAnsi"/>
                <w:sz w:val="18"/>
                <w:szCs w:val="18"/>
                <w:lang w:eastAsia="en-GB"/>
              </w:rPr>
              <w:t xml:space="preserve"> data drive underway in 2020</w:t>
            </w:r>
          </w:p>
        </w:tc>
        <w:tc>
          <w:tcPr>
            <w:tcW w:w="3948" w:type="dxa"/>
          </w:tcPr>
          <w:p w14:paraId="175D7383" w14:textId="77777777" w:rsidR="00241697" w:rsidRPr="00EB6C3B" w:rsidRDefault="00241697" w:rsidP="00241697">
            <w:pPr>
              <w:rPr>
                <w:rFonts w:cstheme="minorHAnsi"/>
                <w:sz w:val="18"/>
                <w:szCs w:val="18"/>
                <w:lang w:eastAsia="en-GB"/>
              </w:rPr>
            </w:pPr>
            <w:r w:rsidRPr="00EB6C3B">
              <w:rPr>
                <w:rFonts w:cstheme="minorHAnsi"/>
                <w:sz w:val="18"/>
                <w:szCs w:val="18"/>
                <w:lang w:eastAsia="en-GB"/>
              </w:rPr>
              <w:t>IAEG-SDGs Tier I indicator</w:t>
            </w:r>
          </w:p>
        </w:tc>
      </w:tr>
      <w:tr w:rsidR="005D7C1F" w14:paraId="352C65E1" w14:textId="77777777" w:rsidTr="00D25FD5">
        <w:tc>
          <w:tcPr>
            <w:tcW w:w="1985" w:type="dxa"/>
          </w:tcPr>
          <w:p w14:paraId="0BD6B218" w14:textId="4B1D518D" w:rsidR="005D7C1F" w:rsidRPr="00EB6C3B" w:rsidRDefault="005D7C1F" w:rsidP="005D7C1F">
            <w:pPr>
              <w:rPr>
                <w:rFonts w:cstheme="minorHAnsi"/>
                <w:sz w:val="18"/>
                <w:szCs w:val="18"/>
                <w:lang w:eastAsia="en-GB"/>
              </w:rPr>
            </w:pPr>
            <w:r w:rsidRPr="00EB6C3B">
              <w:rPr>
                <w:rFonts w:cstheme="minorHAnsi"/>
                <w:sz w:val="18"/>
                <w:szCs w:val="18"/>
                <w:lang w:eastAsia="en-GB"/>
              </w:rPr>
              <w:t>SDG indicator 6.5.2 Proportion of transboundary basin area with an operational arrangement for water cooperation</w:t>
            </w:r>
          </w:p>
        </w:tc>
        <w:tc>
          <w:tcPr>
            <w:tcW w:w="1710" w:type="dxa"/>
          </w:tcPr>
          <w:p w14:paraId="467AE8A2" w14:textId="3ECE685D" w:rsidR="005D7C1F" w:rsidRPr="00EB6C3B" w:rsidRDefault="004346AC" w:rsidP="005D7C1F">
            <w:pPr>
              <w:rPr>
                <w:sz w:val="18"/>
                <w:szCs w:val="18"/>
              </w:rPr>
            </w:pPr>
            <w:hyperlink r:id="rId50" w:history="1">
              <w:r w:rsidR="005D7C1F" w:rsidRPr="00EB6C3B">
                <w:rPr>
                  <w:rStyle w:val="Hyperlink"/>
                  <w:rFonts w:cstheme="minorHAnsi"/>
                  <w:sz w:val="18"/>
                  <w:szCs w:val="18"/>
                  <w:lang w:eastAsia="en-GB"/>
                </w:rPr>
                <w:t>UNECE</w:t>
              </w:r>
            </w:hyperlink>
            <w:r w:rsidR="005D7C1F" w:rsidRPr="00EB6C3B">
              <w:rPr>
                <w:rFonts w:cstheme="minorHAnsi"/>
                <w:sz w:val="18"/>
                <w:szCs w:val="18"/>
                <w:lang w:eastAsia="en-GB"/>
              </w:rPr>
              <w:t xml:space="preserve"> and </w:t>
            </w:r>
            <w:hyperlink r:id="rId51" w:history="1">
              <w:r w:rsidR="005D7C1F" w:rsidRPr="00EB6C3B">
                <w:rPr>
                  <w:rStyle w:val="Hyperlink"/>
                  <w:rFonts w:cstheme="minorHAnsi"/>
                  <w:sz w:val="18"/>
                  <w:szCs w:val="18"/>
                  <w:lang w:eastAsia="en-GB"/>
                </w:rPr>
                <w:t>UNESCO</w:t>
              </w:r>
            </w:hyperlink>
            <w:r w:rsidR="005D7C1F" w:rsidRPr="00EB6C3B">
              <w:rPr>
                <w:rFonts w:cstheme="minorHAnsi"/>
                <w:sz w:val="18"/>
                <w:szCs w:val="18"/>
                <w:lang w:eastAsia="en-GB"/>
              </w:rPr>
              <w:t xml:space="preserve">, part of the </w:t>
            </w:r>
            <w:hyperlink r:id="rId52" w:history="1">
              <w:r w:rsidR="005D7C1F" w:rsidRPr="00EB6C3B">
                <w:rPr>
                  <w:rStyle w:val="Hyperlink"/>
                  <w:rFonts w:cstheme="minorHAnsi"/>
                  <w:sz w:val="18"/>
                  <w:szCs w:val="18"/>
                  <w:lang w:eastAsia="en-GB"/>
                </w:rPr>
                <w:t>UN-Water integrated SDG6 monitoring Initiative</w:t>
              </w:r>
            </w:hyperlink>
          </w:p>
        </w:tc>
        <w:tc>
          <w:tcPr>
            <w:tcW w:w="1708" w:type="dxa"/>
          </w:tcPr>
          <w:p w14:paraId="743B653E" w14:textId="0F867EF8" w:rsidR="005D7C1F" w:rsidRPr="00EB6C3B" w:rsidRDefault="005D7C1F" w:rsidP="005D7C1F">
            <w:pPr>
              <w:rPr>
                <w:rFonts w:cstheme="minorHAnsi"/>
                <w:sz w:val="18"/>
                <w:szCs w:val="18"/>
                <w:lang w:eastAsia="en-GB"/>
              </w:rPr>
            </w:pPr>
            <w:r w:rsidRPr="00EB6C3B">
              <w:rPr>
                <w:rFonts w:cstheme="minorHAnsi"/>
                <w:sz w:val="18"/>
                <w:szCs w:val="18"/>
                <w:lang w:eastAsia="en-GB"/>
              </w:rPr>
              <w:t>Global</w:t>
            </w:r>
            <w:r>
              <w:rPr>
                <w:rFonts w:cstheme="minorHAnsi"/>
                <w:sz w:val="18"/>
                <w:szCs w:val="18"/>
                <w:lang w:eastAsia="en-GB"/>
              </w:rPr>
              <w:t xml:space="preserve"> data drive underway in 2020</w:t>
            </w:r>
          </w:p>
        </w:tc>
        <w:tc>
          <w:tcPr>
            <w:tcW w:w="3948" w:type="dxa"/>
          </w:tcPr>
          <w:p w14:paraId="25A7E5EC" w14:textId="18B23899" w:rsidR="005D7C1F" w:rsidRPr="00EB6C3B" w:rsidRDefault="004510BA" w:rsidP="005D7C1F">
            <w:pPr>
              <w:rPr>
                <w:rFonts w:cstheme="minorHAnsi"/>
                <w:sz w:val="18"/>
                <w:szCs w:val="18"/>
                <w:lang w:eastAsia="en-GB"/>
              </w:rPr>
            </w:pPr>
            <w:r w:rsidRPr="00EB6C3B">
              <w:rPr>
                <w:rFonts w:cstheme="minorHAnsi"/>
                <w:sz w:val="18"/>
                <w:szCs w:val="18"/>
                <w:lang w:eastAsia="en-GB"/>
              </w:rPr>
              <w:t>IAEG-SDGs Tier I indicator</w:t>
            </w:r>
            <w:r>
              <w:rPr>
                <w:rFonts w:cstheme="minorHAnsi"/>
                <w:sz w:val="18"/>
                <w:szCs w:val="18"/>
                <w:lang w:eastAsia="en-GB"/>
              </w:rPr>
              <w:t>.</w:t>
            </w:r>
            <w:r w:rsidRPr="00EB6C3B">
              <w:rPr>
                <w:rFonts w:cstheme="minorHAnsi"/>
                <w:sz w:val="18"/>
                <w:szCs w:val="18"/>
                <w:lang w:eastAsia="en-GB"/>
              </w:rPr>
              <w:t xml:space="preserve"> </w:t>
            </w:r>
            <w:r w:rsidR="005D7C1F" w:rsidRPr="00EB6C3B">
              <w:rPr>
                <w:rFonts w:cstheme="minorHAnsi"/>
                <w:sz w:val="18"/>
                <w:szCs w:val="18"/>
                <w:lang w:eastAsia="en-GB"/>
              </w:rPr>
              <w:t>The indicator covers transboundary rivers, lakes and aquifers.</w:t>
            </w:r>
          </w:p>
        </w:tc>
      </w:tr>
      <w:tr w:rsidR="005D7C1F" w14:paraId="2E507528" w14:textId="77777777" w:rsidTr="00D25FD5">
        <w:tc>
          <w:tcPr>
            <w:tcW w:w="1985" w:type="dxa"/>
          </w:tcPr>
          <w:p w14:paraId="6910E30C" w14:textId="77777777" w:rsidR="005D7C1F" w:rsidRPr="00EB6C3B" w:rsidRDefault="005D7C1F" w:rsidP="005D7C1F">
            <w:pPr>
              <w:rPr>
                <w:rFonts w:cstheme="minorHAnsi"/>
                <w:sz w:val="18"/>
                <w:szCs w:val="18"/>
                <w:lang w:eastAsia="en-GB"/>
              </w:rPr>
            </w:pPr>
            <w:r w:rsidRPr="00EB6C3B">
              <w:rPr>
                <w:rFonts w:cstheme="minorHAnsi"/>
                <w:sz w:val="18"/>
                <w:szCs w:val="18"/>
                <w:lang w:eastAsia="en-GB"/>
              </w:rPr>
              <w:t>SDG indicator 14.1.1 Index of coastal eutrophication and floating plastic debris density</w:t>
            </w:r>
          </w:p>
        </w:tc>
        <w:tc>
          <w:tcPr>
            <w:tcW w:w="1710" w:type="dxa"/>
          </w:tcPr>
          <w:p w14:paraId="47E33A92" w14:textId="6644506B" w:rsidR="005D7C1F" w:rsidRPr="00EB6C3B" w:rsidRDefault="004346AC" w:rsidP="005D7C1F">
            <w:pPr>
              <w:rPr>
                <w:rFonts w:cstheme="minorHAnsi"/>
                <w:sz w:val="18"/>
                <w:szCs w:val="18"/>
                <w:lang w:eastAsia="en-GB"/>
              </w:rPr>
            </w:pPr>
            <w:hyperlink r:id="rId53" w:history="1">
              <w:r w:rsidR="005D7C1F" w:rsidRPr="00EB6C3B">
                <w:rPr>
                  <w:rStyle w:val="Hyperlink"/>
                  <w:rFonts w:cstheme="minorHAnsi"/>
                  <w:sz w:val="18"/>
                  <w:szCs w:val="18"/>
                  <w:lang w:eastAsia="en-GB"/>
                </w:rPr>
                <w:t>UNEP</w:t>
              </w:r>
            </w:hyperlink>
          </w:p>
        </w:tc>
        <w:tc>
          <w:tcPr>
            <w:tcW w:w="1708" w:type="dxa"/>
          </w:tcPr>
          <w:p w14:paraId="734ACC80" w14:textId="22B89105" w:rsidR="005D7C1F" w:rsidRPr="00EB6C3B" w:rsidRDefault="005D7C1F" w:rsidP="005D7C1F">
            <w:pPr>
              <w:rPr>
                <w:rFonts w:cstheme="minorHAnsi"/>
                <w:sz w:val="18"/>
                <w:szCs w:val="18"/>
                <w:lang w:eastAsia="en-GB"/>
              </w:rPr>
            </w:pPr>
            <w:r w:rsidRPr="00EB6C3B">
              <w:rPr>
                <w:rFonts w:cstheme="minorHAnsi"/>
                <w:sz w:val="18"/>
                <w:szCs w:val="18"/>
                <w:lang w:eastAsia="en-GB"/>
              </w:rPr>
              <w:t>Global</w:t>
            </w:r>
            <w:r>
              <w:rPr>
                <w:rFonts w:cstheme="minorHAnsi"/>
                <w:sz w:val="18"/>
                <w:szCs w:val="18"/>
                <w:lang w:eastAsia="en-GB"/>
              </w:rPr>
              <w:t xml:space="preserve"> data drive underway in 2020</w:t>
            </w:r>
          </w:p>
        </w:tc>
        <w:tc>
          <w:tcPr>
            <w:tcW w:w="3948" w:type="dxa"/>
          </w:tcPr>
          <w:p w14:paraId="1794460F" w14:textId="08320A85" w:rsidR="005D7C1F" w:rsidRPr="00EB6C3B" w:rsidRDefault="005D7C1F" w:rsidP="005D7C1F">
            <w:pPr>
              <w:rPr>
                <w:rFonts w:cstheme="minorHAnsi"/>
                <w:sz w:val="18"/>
                <w:szCs w:val="18"/>
                <w:lang w:eastAsia="en-GB"/>
              </w:rPr>
            </w:pPr>
            <w:r w:rsidRPr="00EB6C3B">
              <w:rPr>
                <w:rFonts w:cstheme="minorHAnsi"/>
                <w:sz w:val="18"/>
                <w:szCs w:val="18"/>
                <w:lang w:eastAsia="en-GB"/>
              </w:rPr>
              <w:t>IAEG-SDGs Tier I</w:t>
            </w:r>
            <w:r w:rsidR="004510BA">
              <w:rPr>
                <w:rFonts w:cstheme="minorHAnsi"/>
                <w:sz w:val="18"/>
                <w:szCs w:val="18"/>
                <w:lang w:eastAsia="en-GB"/>
              </w:rPr>
              <w:t>I</w:t>
            </w:r>
            <w:r w:rsidRPr="00EB6C3B">
              <w:rPr>
                <w:rFonts w:cstheme="minorHAnsi"/>
                <w:sz w:val="18"/>
                <w:szCs w:val="18"/>
                <w:lang w:eastAsia="en-GB"/>
              </w:rPr>
              <w:t xml:space="preserve"> indicator</w:t>
            </w:r>
          </w:p>
        </w:tc>
      </w:tr>
    </w:tbl>
    <w:p w14:paraId="56A2E7E2" w14:textId="77777777" w:rsidR="00260C50" w:rsidRDefault="00260C50" w:rsidP="00260C50">
      <w:pPr>
        <w:rPr>
          <w:sz w:val="22"/>
          <w:szCs w:val="22"/>
          <w:lang w:eastAsia="en-GB"/>
        </w:rPr>
      </w:pPr>
    </w:p>
    <w:p w14:paraId="521A2B64" w14:textId="77777777" w:rsidR="009F72D0" w:rsidRDefault="009F72D0" w:rsidP="005C0FB0">
      <w:pPr>
        <w:rPr>
          <w:sz w:val="22"/>
        </w:rPr>
      </w:pPr>
    </w:p>
    <w:p w14:paraId="10901AAC" w14:textId="77777777" w:rsidR="00F6034F" w:rsidRDefault="00F6034F">
      <w:pPr>
        <w:spacing w:after="160" w:line="259" w:lineRule="auto"/>
        <w:rPr>
          <w:rFonts w:ascii="Calibri" w:eastAsia="Calibri" w:hAnsi="Calibri" w:cs="Calibri"/>
          <w:color w:val="2F5496"/>
          <w:sz w:val="26"/>
          <w:szCs w:val="22"/>
          <w:lang w:val="en-GB" w:eastAsia="en-GB"/>
        </w:rPr>
      </w:pPr>
      <w:r>
        <w:br w:type="page"/>
      </w:r>
    </w:p>
    <w:p w14:paraId="720E5741" w14:textId="52AEA22B" w:rsidR="0063527C" w:rsidRDefault="009F72D0" w:rsidP="009F72D0">
      <w:pPr>
        <w:pStyle w:val="Heading1"/>
      </w:pPr>
      <w:bookmarkStart w:id="28" w:name="_Toc32530224"/>
      <w:r>
        <w:lastRenderedPageBreak/>
        <w:t>REFERENCES AND SOURCE MATERIAL</w:t>
      </w:r>
      <w:bookmarkEnd w:id="28"/>
    </w:p>
    <w:sectPr w:rsidR="0063527C" w:rsidSect="00E65D15">
      <w:headerReference w:type="even" r:id="rId54"/>
      <w:headerReference w:type="default" r:id="rId55"/>
      <w:footerReference w:type="even" r:id="rId56"/>
      <w:footerReference w:type="default" r:id="rId57"/>
      <w:headerReference w:type="first" r:id="rId58"/>
      <w:footerReference w:type="first" r:id="rId59"/>
      <w:pgSz w:w="11906" w:h="16838"/>
      <w:pgMar w:top="1483" w:right="1829" w:bottom="1440" w:left="1440" w:header="72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3ADF6" w14:textId="77777777" w:rsidR="004346AC" w:rsidRDefault="004346AC">
      <w:r>
        <w:separator/>
      </w:r>
    </w:p>
  </w:endnote>
  <w:endnote w:type="continuationSeparator" w:id="0">
    <w:p w14:paraId="3A64BAC2" w14:textId="77777777" w:rsidR="004346AC" w:rsidRDefault="004346AC">
      <w:r>
        <w:continuationSeparator/>
      </w:r>
    </w:p>
  </w:endnote>
  <w:endnote w:id="1">
    <w:p w14:paraId="6FCB3459" w14:textId="77777777" w:rsidR="00F6034F" w:rsidRPr="004B249E" w:rsidRDefault="00F6034F" w:rsidP="00995D4E">
      <w:pPr>
        <w:rPr>
          <w:lang w:val="sv-SE"/>
        </w:rPr>
      </w:pPr>
      <w:r>
        <w:endnoteRef/>
      </w:r>
      <w:r>
        <w:t xml:space="preserve"> </w:t>
      </w:r>
      <w:r w:rsidRPr="004B249E">
        <w:t>Dudgeon D, et al. 2006. Freshwater biodiversity: importance, threats, status and conservation challenges. Biol Rev Camb Philos Soc 81:163-182</w:t>
      </w:r>
    </w:p>
  </w:endnote>
  <w:endnote w:id="2">
    <w:p w14:paraId="61A42C99" w14:textId="77777777" w:rsidR="00F6034F" w:rsidRPr="00407DA9" w:rsidRDefault="00F6034F" w:rsidP="00995D4E">
      <w:r>
        <w:endnoteRef/>
      </w:r>
      <w:r>
        <w:t xml:space="preserve"> </w:t>
      </w:r>
      <w:r w:rsidRPr="00407DA9">
        <w:t>Balian, E, et al. 2010. A Wealth of Life: Species Diversity in Freshwater Systems. In: Mittermeier, R.A. Farrell, T.A., Harrison, I.J., Upgren, A.J., &amp; Brooks T.M. (eds), Fresh water: the essence of life, pp. 53-89. CEMEX &amp; ILCP, Arlington, Virginia, USA.</w:t>
      </w:r>
    </w:p>
  </w:endnote>
  <w:endnote w:id="3">
    <w:p w14:paraId="724FC391" w14:textId="77777777" w:rsidR="00F6034F" w:rsidRPr="004B249E" w:rsidRDefault="00F6034F" w:rsidP="00995D4E">
      <w:pPr>
        <w:rPr>
          <w:lang w:val="sv-SE"/>
        </w:rPr>
      </w:pPr>
      <w:r>
        <w:endnoteRef/>
      </w:r>
      <w:r>
        <w:t xml:space="preserve"> </w:t>
      </w:r>
      <w:r w:rsidRPr="004B249E">
        <w:t>Strayer DL, Dudgeon D. 2010. Freshwater biodiversity conservation: recent progress and future challenges. Journal of the North American Benthological Society 29:344358.</w:t>
      </w:r>
    </w:p>
  </w:endnote>
  <w:endnote w:id="4">
    <w:p w14:paraId="790E97A5" w14:textId="77777777" w:rsidR="00F6034F" w:rsidRPr="00D43CDE" w:rsidRDefault="00F6034F" w:rsidP="00995D4E">
      <w:pPr>
        <w:pStyle w:val="EndnoteText"/>
      </w:pPr>
      <w:r>
        <w:rPr>
          <w:rStyle w:val="EndnoteReference"/>
        </w:rPr>
        <w:endnoteRef/>
      </w:r>
      <w:r>
        <w:t xml:space="preserve"> </w:t>
      </w:r>
      <w:r w:rsidRPr="009B1F0E">
        <w:t>Reid AJ, Carlson AK, Creed IF, Eliason EJ, Gell PA, Johnson PT, Kidd KA, MacCormack TJ, Olden JD, Ormerod SJ. 2019. Emerging threats and persistent conservation challenges for freshwater biodiversity. Biological Reviews.</w:t>
      </w:r>
      <w:r w:rsidRPr="002F0E98">
        <w:t xml:space="preserve"> </w:t>
      </w:r>
      <w:r w:rsidRPr="0092151F">
        <w:rPr>
          <w:szCs w:val="24"/>
        </w:rPr>
        <w:t>94: 849–873</w:t>
      </w:r>
    </w:p>
  </w:endnote>
  <w:endnote w:id="5">
    <w:p w14:paraId="3FDC8C74" w14:textId="77777777" w:rsidR="00F6034F" w:rsidRPr="00E62C5F" w:rsidRDefault="00F6034F" w:rsidP="00995D4E">
      <w:pPr>
        <w:rPr>
          <w:lang w:val="sv-SE"/>
        </w:rPr>
      </w:pPr>
      <w:r>
        <w:endnoteRef/>
      </w:r>
      <w:r>
        <w:t xml:space="preserve"> </w:t>
      </w:r>
      <w:r w:rsidRPr="00E62C5F">
        <w:t>Alexander, D. E. &amp; Fairbridge, R. W. (eds) 1999. Encyclopedia of Environmental Science. xxx + 741 pp. Dordrecht, Boston, London: Kluwer.</w:t>
      </w:r>
    </w:p>
  </w:endnote>
  <w:endnote w:id="6">
    <w:p w14:paraId="0B050D32" w14:textId="77777777" w:rsidR="00F6034F" w:rsidRPr="009E1218" w:rsidRDefault="00F6034F" w:rsidP="00995D4E">
      <w:pPr>
        <w:rPr>
          <w:lang w:val="sv-SE"/>
        </w:rPr>
      </w:pPr>
      <w:r>
        <w:endnoteRef/>
      </w:r>
      <w:r>
        <w:t xml:space="preserve"> </w:t>
      </w:r>
      <w:r w:rsidRPr="009E1218">
        <w:t>Darwall et al., 2018. The Alliance for Freshwater Life: A global call to unite efforts for freshwater biodiversity science and conservation</w:t>
      </w:r>
    </w:p>
  </w:endnote>
  <w:endnote w:id="7">
    <w:p w14:paraId="5BD7DC7A" w14:textId="77777777" w:rsidR="00F6034F" w:rsidRPr="00407DA9" w:rsidRDefault="00F6034F" w:rsidP="00995D4E">
      <w:r>
        <w:endnoteRef/>
      </w:r>
      <w:r>
        <w:t xml:space="preserve"> </w:t>
      </w:r>
      <w:r w:rsidRPr="00BF5997">
        <w:t>McIntyre P</w:t>
      </w:r>
      <w:r>
        <w:t>B</w:t>
      </w:r>
      <w:r w:rsidRPr="00BF5997">
        <w:t>, Reidy Liermann</w:t>
      </w:r>
      <w:r>
        <w:t xml:space="preserve"> CA</w:t>
      </w:r>
      <w:r w:rsidRPr="00BF5997">
        <w:t>, Revenga</w:t>
      </w:r>
      <w:r>
        <w:t>, C.</w:t>
      </w:r>
      <w:r w:rsidRPr="00BF5997">
        <w:t xml:space="preserve"> 2016. Linking Freshwater Fishery Management to Global Food Security and Biodiversity Conservation. Proceedings of the National Academy of Sciences of the United States of America 113 (45): 12880–85. </w:t>
      </w:r>
      <w:hyperlink r:id="rId1" w:history="1">
        <w:r w:rsidRPr="00407DA9">
          <w:t>https://doi.org/10.1073/pnas.1521540113</w:t>
        </w:r>
      </w:hyperlink>
      <w:r w:rsidRPr="00BF5997">
        <w:t>.</w:t>
      </w:r>
    </w:p>
  </w:endnote>
  <w:endnote w:id="8">
    <w:p w14:paraId="03321FB2" w14:textId="77777777" w:rsidR="00F6034F" w:rsidRPr="00073103" w:rsidRDefault="00F6034F" w:rsidP="00995D4E">
      <w:pPr>
        <w:rPr>
          <w:lang w:val="sv-SE"/>
        </w:rPr>
      </w:pPr>
      <w:r>
        <w:endnoteRef/>
      </w:r>
      <w:r>
        <w:t xml:space="preserve"> </w:t>
      </w:r>
      <w:r w:rsidRPr="00073103">
        <w:t>Funge-Smith S. 2018. Review of the state of the world fishery resources: Inland fisheries. FAO Fisheries and Aquaculture Circular.</w:t>
      </w:r>
    </w:p>
  </w:endnote>
  <w:endnote w:id="9">
    <w:p w14:paraId="34F6AE4E" w14:textId="77777777" w:rsidR="00F6034F" w:rsidRPr="00A35406" w:rsidRDefault="00F6034F" w:rsidP="00995D4E">
      <w:pPr>
        <w:rPr>
          <w:lang w:val="sv-SE"/>
        </w:rPr>
      </w:pPr>
      <w:r>
        <w:endnoteRef/>
      </w:r>
      <w:r>
        <w:t xml:space="preserve"> </w:t>
      </w:r>
      <w:r w:rsidRPr="00A35406">
        <w:t>Lynch AJ, et al. 2016. The social, economic, and environmental importance of inland fish and fisheries. Environmental Reviews 24:115-121.</w:t>
      </w:r>
    </w:p>
  </w:endnote>
  <w:endnote w:id="10">
    <w:p w14:paraId="7689BA7B" w14:textId="77777777" w:rsidR="00F6034F" w:rsidRPr="000061B4" w:rsidRDefault="00F6034F" w:rsidP="00995D4E">
      <w:pPr>
        <w:rPr>
          <w:lang w:val="sv-SE"/>
        </w:rPr>
      </w:pPr>
      <w:r>
        <w:endnoteRef/>
      </w:r>
      <w:r>
        <w:t xml:space="preserve"> </w:t>
      </w:r>
      <w:r w:rsidRPr="000061B4">
        <w:t>Brooks EG E, Holland RA, Darwall WRT, Eigenbrod F. 2016. Global evidence of positive impacts of freshwater biodiversity on fishery yields. Global Ecology and Biogeography, 25:553–562</w:t>
      </w:r>
    </w:p>
  </w:endnote>
  <w:endnote w:id="11">
    <w:p w14:paraId="1CC3F0DB" w14:textId="77777777" w:rsidR="00F6034F" w:rsidRPr="004819A4" w:rsidRDefault="00F6034F" w:rsidP="00995D4E">
      <w:pPr>
        <w:rPr>
          <w:lang w:val="sv-SE"/>
        </w:rPr>
      </w:pPr>
      <w:r>
        <w:endnoteRef/>
      </w:r>
      <w:r>
        <w:t xml:space="preserve"> </w:t>
      </w:r>
      <w:r w:rsidRPr="004819A4">
        <w:t xml:space="preserve">UN-Water </w:t>
      </w:r>
      <w:r>
        <w:t xml:space="preserve">2019, </w:t>
      </w:r>
      <w:r w:rsidRPr="004819A4">
        <w:t>Policy Brief on Climate Change and Water (September 2019 version)</w:t>
      </w:r>
    </w:p>
  </w:endnote>
  <w:endnote w:id="12">
    <w:p w14:paraId="23FBB1E4" w14:textId="77777777" w:rsidR="00F6034F" w:rsidRPr="004819A4" w:rsidRDefault="00F6034F" w:rsidP="00995D4E">
      <w:r w:rsidRPr="008E6643">
        <w:rPr>
          <w:rFonts w:cstheme="minorHAnsi"/>
          <w:sz w:val="18"/>
          <w:szCs w:val="18"/>
        </w:rPr>
        <w:endnoteRef/>
      </w:r>
      <w:r w:rsidRPr="008E6643">
        <w:rPr>
          <w:rFonts w:cstheme="minorHAnsi"/>
          <w:sz w:val="18"/>
          <w:szCs w:val="18"/>
        </w:rPr>
        <w:t xml:space="preserve"> </w:t>
      </w:r>
      <w:r>
        <w:t>IUCN 2017, Issues Brief on Peatlands and Climate Change</w:t>
      </w:r>
      <w:r w:rsidRPr="004819A4">
        <w:t>.</w:t>
      </w:r>
      <w:r w:rsidRPr="001351B8">
        <w:t xml:space="preserve"> </w:t>
      </w:r>
      <w:r>
        <w:t>Gland</w:t>
      </w:r>
    </w:p>
  </w:endnote>
  <w:endnote w:id="13">
    <w:p w14:paraId="09E43160" w14:textId="77777777" w:rsidR="00F6034F" w:rsidRPr="008E6643" w:rsidRDefault="00F6034F" w:rsidP="00995D4E">
      <w:pPr>
        <w:rPr>
          <w:rFonts w:cstheme="minorHAnsi"/>
          <w:sz w:val="18"/>
          <w:szCs w:val="18"/>
        </w:rPr>
      </w:pPr>
      <w:r w:rsidRPr="004819A4">
        <w:endnoteRef/>
      </w:r>
      <w:r w:rsidRPr="004819A4">
        <w:t xml:space="preserve"> Naumann, Sandra; Timo Kaphengst; Keighley McFarland and Jutta Stadler 2014: Nature-based approaches for climate change mitigation and adaptation. The challenges of climate change - partnering with nature. German Federal Agency for Nature</w:t>
      </w:r>
    </w:p>
  </w:endnote>
  <w:endnote w:id="14">
    <w:p w14:paraId="1246F689" w14:textId="77777777" w:rsidR="00F6034F" w:rsidRPr="00560FD7" w:rsidRDefault="00F6034F" w:rsidP="00995D4E">
      <w:pPr>
        <w:pStyle w:val="EndnoteText"/>
        <w:rPr>
          <w:lang w:val="sv-SE"/>
        </w:rPr>
      </w:pPr>
      <w:r>
        <w:rPr>
          <w:rStyle w:val="EndnoteReference"/>
        </w:rPr>
        <w:endnoteRef/>
      </w:r>
      <w:r>
        <w:t xml:space="preserve"> </w:t>
      </w:r>
      <w:r>
        <w:rPr>
          <w:lang w:val="sv-SE"/>
        </w:rPr>
        <w:t>UN-Water 2018, The United Nations World Water Development Report 2018: Nature-Based Solutions for Water. Paris, UNESCO</w:t>
      </w:r>
    </w:p>
  </w:endnote>
  <w:endnote w:id="15">
    <w:p w14:paraId="476CA442" w14:textId="77777777" w:rsidR="00F6034F" w:rsidRPr="0053027B" w:rsidRDefault="00F6034F" w:rsidP="00995D4E">
      <w:pPr>
        <w:rPr>
          <w:lang w:val="sv-SE"/>
        </w:rPr>
      </w:pPr>
      <w:r>
        <w:endnoteRef/>
      </w:r>
      <w:r>
        <w:t xml:space="preserve"> </w:t>
      </w:r>
      <w:r>
        <w:rPr>
          <w:lang w:val="sv-SE"/>
        </w:rPr>
        <w:t>United Nations 2018. Sustainable Development Goal 6 Synthesis Report 2018 on Water and Sanitaiton. New York</w:t>
      </w:r>
    </w:p>
  </w:endnote>
  <w:endnote w:id="16">
    <w:p w14:paraId="2DE6648D" w14:textId="77777777" w:rsidR="00F6034F" w:rsidRPr="000D5CBD" w:rsidRDefault="00F6034F" w:rsidP="00995D4E">
      <w:pPr>
        <w:rPr>
          <w:lang w:val="sv-SE"/>
        </w:rPr>
      </w:pPr>
      <w:r>
        <w:endnoteRef/>
      </w:r>
      <w:r>
        <w:t xml:space="preserve"> </w:t>
      </w:r>
      <w:r w:rsidRPr="000D5CBD">
        <w:t>Harrison I, Abell R, Darwall W, Thieme ML, Tickner D, Timboe I. 2018. The freshwater biodiversity crisis. Science 362:1369-1369.</w:t>
      </w:r>
    </w:p>
  </w:endnote>
  <w:endnote w:id="17">
    <w:p w14:paraId="7AAC3043" w14:textId="77777777" w:rsidR="00F6034F" w:rsidRPr="000D5CBD" w:rsidRDefault="00F6034F" w:rsidP="00995D4E">
      <w:pPr>
        <w:rPr>
          <w:lang w:val="sv-SE"/>
        </w:rPr>
      </w:pPr>
      <w:r>
        <w:endnoteRef/>
      </w:r>
      <w:r>
        <w:t xml:space="preserve"> </w:t>
      </w:r>
      <w:r w:rsidRPr="000D5CBD">
        <w:t>Darwall et al., 2018. The Alliance for Freshwater Life: A global call to unite efforts for freshwater biodiversity science and conservation</w:t>
      </w:r>
    </w:p>
  </w:endnote>
  <w:endnote w:id="18">
    <w:p w14:paraId="2281F89E" w14:textId="77777777" w:rsidR="00F6034F" w:rsidRPr="00D43CDE" w:rsidRDefault="00F6034F" w:rsidP="00C836A4">
      <w:pPr>
        <w:pStyle w:val="EndnoteText"/>
      </w:pPr>
      <w:r>
        <w:rPr>
          <w:rStyle w:val="EndnoteReference"/>
        </w:rPr>
        <w:endnoteRef/>
      </w:r>
      <w:r>
        <w:t xml:space="preserve"> </w:t>
      </w:r>
      <w:r w:rsidRPr="0092151F">
        <w:rPr>
          <w:szCs w:val="24"/>
        </w:rPr>
        <w:t>Albert et al. 2020</w:t>
      </w:r>
      <w:r>
        <w:t>.</w:t>
      </w:r>
      <w:r w:rsidRPr="0092151F">
        <w:rPr>
          <w:szCs w:val="24"/>
        </w:rPr>
        <w:t xml:space="preserve"> Scientists’ warning to humanity on freshwater biodiversity crisis. Ambio. Perspective. Kungl. Vetenskaps Akademien</w:t>
      </w:r>
    </w:p>
  </w:endnote>
  <w:endnote w:id="19">
    <w:p w14:paraId="26D6F9E3" w14:textId="089E3240" w:rsidR="00F6034F" w:rsidRPr="00254343" w:rsidRDefault="00F6034F" w:rsidP="00EA7935">
      <w:pPr>
        <w:rPr>
          <w:lang w:val="sv-SE"/>
        </w:rPr>
      </w:pPr>
      <w:r>
        <w:endnoteRef/>
      </w:r>
      <w:r>
        <w:t xml:space="preserve"> </w:t>
      </w:r>
      <w:r w:rsidRPr="00254343">
        <w:t>Gardner R, Finlayson C. 2018. Global wetland outlook: state of the World’s wetlands and their services to people. The Ramsar Convention Secretariat: Gland, Switzerland</w:t>
      </w:r>
    </w:p>
  </w:endnote>
  <w:endnote w:id="20">
    <w:p w14:paraId="726BCA59" w14:textId="78AD2A99" w:rsidR="00F6034F" w:rsidRPr="00254343" w:rsidRDefault="00F6034F" w:rsidP="00EA7935">
      <w:pPr>
        <w:rPr>
          <w:lang w:val="sv-SE"/>
        </w:rPr>
      </w:pPr>
      <w:r>
        <w:endnoteRef/>
      </w:r>
      <w:r>
        <w:t xml:space="preserve"> </w:t>
      </w:r>
      <w:r w:rsidRPr="00254343">
        <w:t>Grooten M, Almond R. 2018. Living Planet Report–2018: Aiming Higher. WWF, Gland, Switzerland.</w:t>
      </w:r>
    </w:p>
  </w:endnote>
  <w:endnote w:id="21">
    <w:p w14:paraId="113677A8" w14:textId="551F792A" w:rsidR="00F6034F" w:rsidRPr="00254343" w:rsidRDefault="00F6034F" w:rsidP="00EA7935">
      <w:pPr>
        <w:rPr>
          <w:lang w:val="sv-SE"/>
        </w:rPr>
      </w:pPr>
      <w:r>
        <w:endnoteRef/>
      </w:r>
      <w:r>
        <w:t xml:space="preserve"> </w:t>
      </w:r>
      <w:r w:rsidRPr="00254343">
        <w:t>IUCN 2019. The IUCN Red List of Threatened Species. Version 2019-1. http://www.iucnredlist.org. Downloaded on 5 June 2019.</w:t>
      </w:r>
    </w:p>
  </w:endnote>
  <w:endnote w:id="22">
    <w:p w14:paraId="2B4FC313" w14:textId="7FD5EEC2" w:rsidR="00F6034F" w:rsidRPr="009B1F0E" w:rsidRDefault="00F6034F" w:rsidP="00EA7935">
      <w:pPr>
        <w:rPr>
          <w:lang w:val="sv-SE"/>
        </w:rPr>
      </w:pPr>
      <w:r>
        <w:endnoteRef/>
      </w:r>
      <w:r>
        <w:t xml:space="preserve"> </w:t>
      </w:r>
      <w:r w:rsidRPr="009B1F0E">
        <w:t>Dudgeon D, et al. 2006. Freshwater biodiversity: importance, threats, status and conservation challenges. Biol Rev Camb Philos Soc 81:163-182.</w:t>
      </w:r>
    </w:p>
  </w:endnote>
  <w:endnote w:id="23">
    <w:p w14:paraId="0AAAD086" w14:textId="3C8F3047" w:rsidR="00F6034F" w:rsidRPr="009B1F0E" w:rsidRDefault="00F6034F" w:rsidP="00EA7935">
      <w:pPr>
        <w:rPr>
          <w:lang w:val="sv-SE"/>
        </w:rPr>
      </w:pPr>
      <w:r>
        <w:endnoteRef/>
      </w:r>
      <w:r>
        <w:t xml:space="preserve"> </w:t>
      </w:r>
      <w:r w:rsidRPr="009B1F0E">
        <w:t>Reid AJ, Carlson AK, Creed IF, Eliason EJ, Gell PA, Johnson PT, Kidd KA, MacCormack TJ, Olden JD, Ormerod SJ. 2019. Emerging threats and persistent conservation challenges for freshwater biodiversity. Biological Reviews.</w:t>
      </w:r>
      <w:r w:rsidRPr="002F0E98">
        <w:t xml:space="preserve"> </w:t>
      </w:r>
      <w:r w:rsidRPr="0092151F">
        <w:t>94: 849–873</w:t>
      </w:r>
    </w:p>
  </w:endnote>
  <w:endnote w:id="24">
    <w:p w14:paraId="3EC4BA33" w14:textId="77777777" w:rsidR="00F6034F" w:rsidRPr="005E730A" w:rsidRDefault="00F6034F" w:rsidP="006F2E2B">
      <w:pPr>
        <w:pStyle w:val="EndnoteText"/>
      </w:pPr>
      <w:r>
        <w:rPr>
          <w:rStyle w:val="EndnoteReference"/>
        </w:rPr>
        <w:endnoteRef/>
      </w:r>
      <w:r>
        <w:t xml:space="preserve"> Poff, NL and JH Matthew. 2013. Environmental flows in the Anthropocene: past progress and future prospects. Current Opinion in Environmental Sustainability 5: 667-675</w:t>
      </w:r>
    </w:p>
  </w:endnote>
  <w:endnote w:id="25">
    <w:p w14:paraId="2055E670" w14:textId="58DCBFE2" w:rsidR="00F6034F" w:rsidRPr="00560EE9" w:rsidRDefault="00F6034F">
      <w:pPr>
        <w:pStyle w:val="EndnoteText"/>
        <w:rPr>
          <w:lang w:val="sv-SE"/>
        </w:rPr>
      </w:pPr>
      <w:r>
        <w:rPr>
          <w:rStyle w:val="EndnoteReference"/>
        </w:rPr>
        <w:endnoteRef/>
      </w:r>
      <w:r>
        <w:t xml:space="preserve"> </w:t>
      </w:r>
      <w:r w:rsidRPr="00560EE9">
        <w:t>Grill, G., Lehner, B., Thieme, M. et al. 2019. Mapping the world’s free-flowing rivers. Nature 569, 215–221.</w:t>
      </w:r>
    </w:p>
  </w:endnote>
  <w:endnote w:id="26">
    <w:p w14:paraId="63FDB713" w14:textId="77777777" w:rsidR="00F6034F" w:rsidRPr="000E5ED1" w:rsidRDefault="00F6034F" w:rsidP="00560EE9">
      <w:pPr>
        <w:pStyle w:val="EndnoteText"/>
      </w:pPr>
      <w:r>
        <w:rPr>
          <w:rStyle w:val="EndnoteReference"/>
        </w:rPr>
        <w:endnoteRef/>
      </w:r>
      <w:r>
        <w:t xml:space="preserve"> </w:t>
      </w:r>
      <w:r w:rsidRPr="006B2AAE">
        <w:t xml:space="preserve">Dickens, C., Smakhtin, V., Biancalani, R., Villholth, K.G., Eriyagama, N. and Marinelli, M. (2019). How </w:t>
      </w:r>
      <w:r>
        <w:t>to</w:t>
      </w:r>
      <w:r w:rsidRPr="006B2AAE">
        <w:t xml:space="preserve"> Include Environmental Flows into “Water Stress” Indicator 6.4.2 Guidelines for a Minimum Standard Method for Global Reporting.  Report to the Food and Agricultural Organisation of the UN.  Rome. 32 pp. License: CC BY-NC-SA 3.0 IGO</w:t>
      </w:r>
    </w:p>
  </w:endnote>
  <w:endnote w:id="27">
    <w:p w14:paraId="03152B2E" w14:textId="43544F3A" w:rsidR="00F6034F" w:rsidRPr="00381312" w:rsidRDefault="00F6034F">
      <w:pPr>
        <w:pStyle w:val="EndnoteText"/>
        <w:rPr>
          <w:lang w:val="sv-SE"/>
        </w:rPr>
      </w:pPr>
      <w:r>
        <w:rPr>
          <w:rStyle w:val="EndnoteReference"/>
        </w:rPr>
        <w:endnoteRef/>
      </w:r>
      <w:r>
        <w:t xml:space="preserve"> </w:t>
      </w:r>
      <w:r w:rsidRPr="0092151F">
        <w:t>U.S. Army Corps of Engineers, 33 CFR 328.3, U.S. Environmental Protection Agency (40 CFR 230.3).</w:t>
      </w:r>
    </w:p>
  </w:endnote>
  <w:endnote w:id="28">
    <w:p w14:paraId="5E6A7A98" w14:textId="471721BC" w:rsidR="00F6034F" w:rsidRPr="00DB1B19" w:rsidRDefault="00F6034F">
      <w:pPr>
        <w:pStyle w:val="EndnoteText"/>
        <w:rPr>
          <w:lang w:val="sv-SE"/>
        </w:rPr>
      </w:pPr>
      <w:r>
        <w:rPr>
          <w:rStyle w:val="EndnoteReference"/>
        </w:rPr>
        <w:endnoteRef/>
      </w:r>
      <w:r>
        <w:t xml:space="preserve"> </w:t>
      </w:r>
      <w:r w:rsidRPr="00DB1B19">
        <w:t xml:space="preserve">Rivers in Crisis (http://www.riverthreat.net) and Freshwater Health Index </w:t>
      </w:r>
      <w:r>
        <w:t>(</w:t>
      </w:r>
      <w:r w:rsidRPr="00DB1B19">
        <w:t>https://www.freshwaterhealthindex.org).</w:t>
      </w:r>
    </w:p>
  </w:endnote>
  <w:endnote w:id="29">
    <w:p w14:paraId="2115254B" w14:textId="77777777" w:rsidR="00F6034F" w:rsidRPr="00F57D2F" w:rsidRDefault="00F6034F" w:rsidP="002453F3">
      <w:pPr>
        <w:pStyle w:val="EndnoteText"/>
        <w:rPr>
          <w:lang w:val="sv-SE"/>
        </w:rPr>
      </w:pPr>
      <w:r>
        <w:rPr>
          <w:rStyle w:val="EndnoteReference"/>
        </w:rPr>
        <w:endnoteRef/>
      </w:r>
      <w:r w:rsidRPr="002D221C">
        <w:rPr>
          <w:lang w:val="sv-SE"/>
        </w:rPr>
        <w:t xml:space="preserve"> https://www.unep-wcmc.org/system/dataset_file_fields/files/000/000/094/original/Wild_Bird_Index_Guidance_for_national_and_regional_use_V1-2.pdf?1398441051</w:t>
      </w:r>
    </w:p>
  </w:endnote>
  <w:endnote w:id="30">
    <w:p w14:paraId="072BAFF2" w14:textId="77777777" w:rsidR="00F6034F" w:rsidRPr="00F26890" w:rsidRDefault="00F6034F" w:rsidP="002453F3">
      <w:pPr>
        <w:pStyle w:val="EndnoteText"/>
        <w:rPr>
          <w:lang w:val="sv-SE"/>
        </w:rPr>
      </w:pPr>
      <w:r>
        <w:rPr>
          <w:rStyle w:val="EndnoteReference"/>
        </w:rPr>
        <w:endnoteRef/>
      </w:r>
      <w:r>
        <w:t xml:space="preserve"> </w:t>
      </w:r>
      <w:r w:rsidRPr="00F26890">
        <w:t>Resit Akcakaya H. et al. 2018. Quantifying species recovery and conservation success to develop an IUCN Green List of Species. Conservation Biology</w:t>
      </w:r>
    </w:p>
  </w:endnote>
  <w:endnote w:id="31">
    <w:p w14:paraId="12AB22BC" w14:textId="77777777" w:rsidR="00F6034F" w:rsidRPr="00B9529D" w:rsidRDefault="00F6034F" w:rsidP="008503B8">
      <w:pPr>
        <w:pStyle w:val="EndnoteText"/>
        <w:rPr>
          <w:lang w:val="sv-SE"/>
        </w:rPr>
      </w:pPr>
      <w:r>
        <w:rPr>
          <w:rStyle w:val="EndnoteReference"/>
        </w:rPr>
        <w:endnoteRef/>
      </w:r>
      <w:r>
        <w:t xml:space="preserve"> </w:t>
      </w:r>
      <w:r w:rsidRPr="00B9529D">
        <w:t>WWF 2007, Management Effectiveness Tracking Tool Reporting Progress at Protected Area Sites: Second Edition July, Gland</w:t>
      </w:r>
    </w:p>
  </w:endnote>
  <w:endnote w:id="32">
    <w:p w14:paraId="22474E40" w14:textId="7F42066C" w:rsidR="00F6034F" w:rsidRPr="00D910F9" w:rsidRDefault="00F6034F">
      <w:pPr>
        <w:pStyle w:val="EndnoteText"/>
        <w:rPr>
          <w:lang w:val="sv-SE"/>
        </w:rPr>
      </w:pPr>
      <w:r>
        <w:rPr>
          <w:rStyle w:val="EndnoteReference"/>
        </w:rPr>
        <w:endnoteRef/>
      </w:r>
      <w:r w:rsidRPr="002D221C">
        <w:rPr>
          <w:lang w:val="sv-SE"/>
        </w:rPr>
        <w:t xml:space="preserve"> Vörösmarty, C.J., P.B. McIntyre, M.O. Gessner, D. Dudgeon, A. Prusevich, P. Green, S. Glidden, S.E. Bunn, et al. 2010. </w:t>
      </w:r>
      <w:r w:rsidRPr="00D910F9">
        <w:t>Global threats to human water security and river biodiversity. Nature467: 555–561</w:t>
      </w:r>
    </w:p>
  </w:endnote>
  <w:endnote w:id="33">
    <w:p w14:paraId="51587725" w14:textId="123402BE" w:rsidR="00F6034F" w:rsidRPr="006E05A4" w:rsidRDefault="00F6034F" w:rsidP="00D43CDE">
      <w:pPr>
        <w:rPr>
          <w:lang w:val="sv-SE"/>
        </w:rPr>
      </w:pPr>
      <w:r>
        <w:endnoteRef/>
      </w:r>
      <w:r>
        <w:t xml:space="preserve"> </w:t>
      </w:r>
      <w:r w:rsidRPr="006E05A4">
        <w:t>Tickner et al.  2020. Bending the Curve of Global Freshwater Biodiversity Loss – An Emergency Recovery Plan. BioScience</w:t>
      </w:r>
    </w:p>
  </w:endnote>
  <w:endnote w:id="34">
    <w:p w14:paraId="374ECAAF" w14:textId="032B37D7" w:rsidR="00F6034F" w:rsidRPr="00AA141B" w:rsidRDefault="00F6034F">
      <w:pPr>
        <w:pStyle w:val="EndnoteText"/>
        <w:rPr>
          <w:lang w:val="sv-SE"/>
        </w:rPr>
      </w:pPr>
      <w:r>
        <w:rPr>
          <w:rStyle w:val="EndnoteReference"/>
        </w:rPr>
        <w:endnoteRef/>
      </w:r>
      <w:r>
        <w:t xml:space="preserve"> </w:t>
      </w:r>
      <w:r w:rsidRPr="00AA141B">
        <w:t>Albert et al. 2020. Scientists’ warning to humanity on freshwater biodiversity crisis. Ambio. Perspective. Kungl. Vetenskaps Akademien</w:t>
      </w:r>
    </w:p>
  </w:endnote>
  <w:endnote w:id="35">
    <w:p w14:paraId="40BCC301" w14:textId="764B7980" w:rsidR="00F6034F" w:rsidRDefault="00F6034F">
      <w:pPr>
        <w:pStyle w:val="EndnoteText"/>
      </w:pPr>
      <w:r>
        <w:rPr>
          <w:rStyle w:val="EndnoteReference"/>
        </w:rPr>
        <w:endnoteRef/>
      </w:r>
      <w:r>
        <w:t xml:space="preserve"> </w:t>
      </w:r>
      <w:r w:rsidRPr="00166810">
        <w:t>Tickner et al.  2020. Bending the Curve of Global Freshwater Biodiversity Loss – An Emergency Recovery Plan. BioScience</w:t>
      </w:r>
    </w:p>
    <w:p w14:paraId="79D113CA" w14:textId="64F13041" w:rsidR="00F6034F" w:rsidRDefault="00F6034F">
      <w:pPr>
        <w:pStyle w:val="EndnoteText"/>
        <w:rPr>
          <w:lang w:val="sv-SE"/>
        </w:rPr>
      </w:pPr>
    </w:p>
    <w:p w14:paraId="20E6DBE5" w14:textId="538E9730" w:rsidR="00F6034F" w:rsidRDefault="00F6034F">
      <w:pPr>
        <w:pStyle w:val="EndnoteText"/>
        <w:rPr>
          <w:lang w:val="sv-SE"/>
        </w:rPr>
      </w:pPr>
    </w:p>
    <w:p w14:paraId="204AF2B8" w14:textId="764E2DFE" w:rsidR="00F6034F" w:rsidRDefault="00F6034F">
      <w:pPr>
        <w:pStyle w:val="EndnoteText"/>
        <w:rPr>
          <w:lang w:val="sv-SE"/>
        </w:rPr>
      </w:pPr>
    </w:p>
    <w:p w14:paraId="30476F79" w14:textId="66AB39DC" w:rsidR="00F6034F" w:rsidRDefault="00F6034F">
      <w:pPr>
        <w:pStyle w:val="EndnoteText"/>
        <w:rPr>
          <w:lang w:val="sv-SE"/>
        </w:rPr>
      </w:pPr>
    </w:p>
    <w:p w14:paraId="51D7A27C" w14:textId="4BB0206F" w:rsidR="00D2654C" w:rsidRDefault="00D2654C">
      <w:pPr>
        <w:pStyle w:val="EndnoteText"/>
        <w:rPr>
          <w:lang w:val="sv-SE"/>
        </w:rPr>
      </w:pPr>
    </w:p>
    <w:p w14:paraId="7A9BDCFE" w14:textId="6AF2002B" w:rsidR="00D2654C" w:rsidRDefault="00D2654C">
      <w:pPr>
        <w:pStyle w:val="EndnoteText"/>
        <w:rPr>
          <w:lang w:val="sv-SE"/>
        </w:rPr>
      </w:pPr>
    </w:p>
    <w:p w14:paraId="60FD7245" w14:textId="7615BC9F" w:rsidR="00D2654C" w:rsidRDefault="00D2654C">
      <w:pPr>
        <w:pStyle w:val="EndnoteText"/>
        <w:rPr>
          <w:lang w:val="sv-SE"/>
        </w:rPr>
      </w:pPr>
    </w:p>
    <w:p w14:paraId="3AF20DC2" w14:textId="730697D3" w:rsidR="00D2654C" w:rsidRDefault="00D2654C">
      <w:pPr>
        <w:pStyle w:val="EndnoteText"/>
        <w:rPr>
          <w:lang w:val="sv-SE"/>
        </w:rPr>
      </w:pPr>
    </w:p>
    <w:p w14:paraId="5EFB7D60" w14:textId="7105B24D" w:rsidR="00D2654C" w:rsidRDefault="00D2654C">
      <w:pPr>
        <w:pStyle w:val="EndnoteText"/>
        <w:rPr>
          <w:lang w:val="sv-SE"/>
        </w:rPr>
      </w:pPr>
    </w:p>
    <w:p w14:paraId="0296196E" w14:textId="535A4256" w:rsidR="00D2654C" w:rsidRDefault="00D2654C">
      <w:pPr>
        <w:pStyle w:val="EndnoteText"/>
        <w:rPr>
          <w:lang w:val="sv-SE"/>
        </w:rPr>
      </w:pPr>
    </w:p>
    <w:p w14:paraId="48AFD1FC" w14:textId="1C177AE1" w:rsidR="00D2654C" w:rsidRDefault="00D2654C">
      <w:pPr>
        <w:pStyle w:val="EndnoteText"/>
        <w:rPr>
          <w:lang w:val="sv-SE"/>
        </w:rPr>
      </w:pPr>
    </w:p>
    <w:p w14:paraId="4BD1C468" w14:textId="4968AC3D" w:rsidR="00D2654C" w:rsidRDefault="00D2654C">
      <w:pPr>
        <w:pStyle w:val="EndnoteText"/>
        <w:rPr>
          <w:lang w:val="sv-SE"/>
        </w:rPr>
      </w:pPr>
    </w:p>
    <w:p w14:paraId="4FA46D8F" w14:textId="720BF923" w:rsidR="00D2654C" w:rsidRDefault="00D2654C">
      <w:pPr>
        <w:pStyle w:val="EndnoteText"/>
        <w:rPr>
          <w:lang w:val="sv-SE"/>
        </w:rPr>
      </w:pPr>
    </w:p>
    <w:p w14:paraId="5061AD06" w14:textId="4E379C04" w:rsidR="00D2654C" w:rsidRDefault="00D2654C">
      <w:pPr>
        <w:pStyle w:val="EndnoteText"/>
        <w:rPr>
          <w:lang w:val="sv-SE"/>
        </w:rPr>
      </w:pPr>
    </w:p>
    <w:p w14:paraId="1CFA3663" w14:textId="77777777" w:rsidR="00D2654C" w:rsidRDefault="00D2654C" w:rsidP="00D2654C">
      <w:pPr>
        <w:spacing w:after="160" w:line="259" w:lineRule="auto"/>
        <w:rPr>
          <w:sz w:val="22"/>
        </w:rPr>
      </w:pPr>
    </w:p>
    <w:p w14:paraId="4605311B" w14:textId="77777777" w:rsidR="00D2654C" w:rsidRDefault="00D2654C" w:rsidP="00D2654C">
      <w:pPr>
        <w:pBdr>
          <w:top w:val="single" w:sz="4" w:space="1" w:color="auto"/>
          <w:left w:val="single" w:sz="4" w:space="4" w:color="auto"/>
          <w:bottom w:val="single" w:sz="4" w:space="1" w:color="auto"/>
          <w:right w:val="single" w:sz="4" w:space="4" w:color="auto"/>
        </w:pBdr>
        <w:rPr>
          <w:sz w:val="22"/>
        </w:rPr>
      </w:pPr>
      <w:r>
        <w:rPr>
          <w:sz w:val="22"/>
        </w:rPr>
        <w:t xml:space="preserve">UN-Water is the United Nations inter-agency coordination mechanism for freshwater related issues, including sanitation. </w:t>
      </w:r>
      <w:r w:rsidRPr="00AD3A7B">
        <w:rPr>
          <w:sz w:val="22"/>
        </w:rPr>
        <w:t>UN-Water’s role is to coordinate so that the UN family ‘delivers as one’ in response to water related challenges</w:t>
      </w:r>
      <w:r>
        <w:rPr>
          <w:sz w:val="22"/>
        </w:rPr>
        <w:t>.</w:t>
      </w:r>
    </w:p>
    <w:p w14:paraId="5039BB0A" w14:textId="77777777" w:rsidR="00D2654C" w:rsidRDefault="00D2654C" w:rsidP="00D2654C">
      <w:pPr>
        <w:pBdr>
          <w:top w:val="single" w:sz="4" w:space="1" w:color="auto"/>
          <w:left w:val="single" w:sz="4" w:space="4" w:color="auto"/>
          <w:bottom w:val="single" w:sz="4" w:space="1" w:color="auto"/>
          <w:right w:val="single" w:sz="4" w:space="4" w:color="auto"/>
        </w:pBdr>
        <w:rPr>
          <w:sz w:val="22"/>
        </w:rPr>
      </w:pPr>
    </w:p>
    <w:p w14:paraId="51C94D7E" w14:textId="77777777" w:rsidR="00D2654C" w:rsidRDefault="00D2654C" w:rsidP="00D2654C">
      <w:pPr>
        <w:pBdr>
          <w:top w:val="single" w:sz="4" w:space="1" w:color="auto"/>
          <w:left w:val="single" w:sz="4" w:space="4" w:color="auto"/>
          <w:bottom w:val="single" w:sz="4" w:space="1" w:color="auto"/>
          <w:right w:val="single" w:sz="4" w:space="4" w:color="auto"/>
        </w:pBdr>
        <w:rPr>
          <w:sz w:val="22"/>
        </w:rPr>
      </w:pPr>
      <w:r>
        <w:rPr>
          <w:sz w:val="22"/>
        </w:rPr>
        <w:t xml:space="preserve">UN-Water comprises 32 (United Nations) Members working on water-related issues and 41 (outside United Nations) international organizations as Partners. </w:t>
      </w:r>
      <w:r w:rsidRPr="00AD3A7B">
        <w:rPr>
          <w:sz w:val="22"/>
        </w:rPr>
        <w:t>The overarching focus is to support UN Member States to sustainably manage water and sanitation.</w:t>
      </w:r>
      <w:r>
        <w:rPr>
          <w:sz w:val="22"/>
        </w:rPr>
        <w:t xml:space="preserve"> This is primarily done by i</w:t>
      </w:r>
      <w:r w:rsidRPr="00AD3A7B">
        <w:rPr>
          <w:sz w:val="22"/>
        </w:rPr>
        <w:t>nform</w:t>
      </w:r>
      <w:r>
        <w:rPr>
          <w:sz w:val="22"/>
        </w:rPr>
        <w:t>ing</w:t>
      </w:r>
      <w:r w:rsidRPr="00AD3A7B">
        <w:rPr>
          <w:sz w:val="22"/>
        </w:rPr>
        <w:t xml:space="preserve"> </w:t>
      </w:r>
      <w:r>
        <w:rPr>
          <w:sz w:val="22"/>
        </w:rPr>
        <w:t>p</w:t>
      </w:r>
      <w:r w:rsidRPr="00AD3A7B">
        <w:rPr>
          <w:sz w:val="22"/>
        </w:rPr>
        <w:t>olicies</w:t>
      </w:r>
      <w:r>
        <w:rPr>
          <w:sz w:val="22"/>
        </w:rPr>
        <w:t>, m</w:t>
      </w:r>
      <w:r w:rsidRPr="00AD3A7B">
        <w:rPr>
          <w:sz w:val="22"/>
        </w:rPr>
        <w:t>onitor</w:t>
      </w:r>
      <w:r>
        <w:rPr>
          <w:sz w:val="22"/>
        </w:rPr>
        <w:t>ing</w:t>
      </w:r>
      <w:r w:rsidRPr="00AD3A7B">
        <w:rPr>
          <w:sz w:val="22"/>
        </w:rPr>
        <w:t xml:space="preserve"> and </w:t>
      </w:r>
      <w:r>
        <w:rPr>
          <w:sz w:val="22"/>
        </w:rPr>
        <w:t>r</w:t>
      </w:r>
      <w:r w:rsidRPr="00AD3A7B">
        <w:rPr>
          <w:sz w:val="22"/>
        </w:rPr>
        <w:t>eport</w:t>
      </w:r>
      <w:r>
        <w:rPr>
          <w:sz w:val="22"/>
        </w:rPr>
        <w:t>ing and through initiatives to i</w:t>
      </w:r>
      <w:r w:rsidRPr="00AD3A7B">
        <w:rPr>
          <w:sz w:val="22"/>
        </w:rPr>
        <w:t xml:space="preserve">nspire </w:t>
      </w:r>
      <w:r>
        <w:rPr>
          <w:sz w:val="22"/>
        </w:rPr>
        <w:t>a</w:t>
      </w:r>
      <w:r w:rsidRPr="00AD3A7B">
        <w:rPr>
          <w:sz w:val="22"/>
        </w:rPr>
        <w:t>ction</w:t>
      </w:r>
      <w:r>
        <w:rPr>
          <w:sz w:val="22"/>
        </w:rPr>
        <w:t>.</w:t>
      </w:r>
    </w:p>
    <w:p w14:paraId="32AEB2F7" w14:textId="77777777" w:rsidR="00D2654C" w:rsidRDefault="00D2654C" w:rsidP="00D2654C">
      <w:pPr>
        <w:pBdr>
          <w:top w:val="single" w:sz="4" w:space="1" w:color="auto"/>
          <w:left w:val="single" w:sz="4" w:space="4" w:color="auto"/>
          <w:bottom w:val="single" w:sz="4" w:space="1" w:color="auto"/>
          <w:right w:val="single" w:sz="4" w:space="4" w:color="auto"/>
        </w:pBdr>
        <w:rPr>
          <w:sz w:val="22"/>
        </w:rPr>
      </w:pPr>
    </w:p>
    <w:p w14:paraId="73147F8D" w14:textId="77777777" w:rsidR="00D2654C" w:rsidRPr="008A03EE" w:rsidRDefault="00D2654C" w:rsidP="00D2654C">
      <w:pPr>
        <w:pBdr>
          <w:top w:val="single" w:sz="4" w:space="1" w:color="auto"/>
          <w:left w:val="single" w:sz="4" w:space="4" w:color="auto"/>
          <w:bottom w:val="single" w:sz="4" w:space="1" w:color="auto"/>
          <w:right w:val="single" w:sz="4" w:space="4" w:color="auto"/>
        </w:pBdr>
        <w:rPr>
          <w:sz w:val="22"/>
        </w:rPr>
      </w:pPr>
      <w:r>
        <w:rPr>
          <w:sz w:val="22"/>
        </w:rPr>
        <w:t xml:space="preserve">More information on UN-Water can be found at: </w:t>
      </w:r>
      <w:hyperlink r:id="rId2" w:history="1">
        <w:r w:rsidRPr="00C0682F">
          <w:rPr>
            <w:rStyle w:val="Hyperlink"/>
            <w:sz w:val="22"/>
          </w:rPr>
          <w:t>https://www.unwater.org/</w:t>
        </w:r>
      </w:hyperlink>
    </w:p>
    <w:p w14:paraId="746E2B8C" w14:textId="77777777" w:rsidR="00D2654C" w:rsidRDefault="00D2654C" w:rsidP="00D2654C">
      <w:pPr>
        <w:rPr>
          <w:sz w:val="22"/>
        </w:rPr>
      </w:pPr>
    </w:p>
    <w:p w14:paraId="41898648" w14:textId="77777777" w:rsidR="00D2654C" w:rsidRDefault="00D2654C" w:rsidP="00D2654C">
      <w:pPr>
        <w:rPr>
          <w:sz w:val="22"/>
        </w:rPr>
      </w:pPr>
    </w:p>
    <w:p w14:paraId="53F14BB3" w14:textId="77777777" w:rsidR="00D2654C" w:rsidRDefault="00D2654C" w:rsidP="00D2654C">
      <w:pPr>
        <w:spacing w:after="160" w:line="259" w:lineRule="auto"/>
        <w:rPr>
          <w:rFonts w:ascii="Calibri" w:eastAsia="Calibri" w:hAnsi="Calibri" w:cs="Calibri"/>
          <w:color w:val="2F5496"/>
          <w:sz w:val="26"/>
          <w:szCs w:val="22"/>
          <w:lang w:val="en-GB" w:eastAsia="en-GB"/>
        </w:rPr>
      </w:pPr>
      <w:r>
        <w:br w:type="page"/>
      </w:r>
    </w:p>
    <w:p w14:paraId="2CB5E59D" w14:textId="77777777" w:rsidR="00D2654C" w:rsidRPr="00166810" w:rsidRDefault="00D2654C">
      <w:pPr>
        <w:pStyle w:val="EndnoteText"/>
        <w:rPr>
          <w:lang w:val="sv-S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8656" w14:textId="77777777" w:rsidR="00F6034F" w:rsidRDefault="00F6034F">
    <w:pPr>
      <w:spacing w:line="259" w:lineRule="auto"/>
      <w:ind w:left="51"/>
      <w:jc w:val="center"/>
    </w:pPr>
    <w:r>
      <w:fldChar w:fldCharType="begin"/>
    </w:r>
    <w:r>
      <w:instrText xml:space="preserve"> PAGE   \* MERGEFORMAT </w:instrText>
    </w:r>
    <w:r>
      <w:fldChar w:fldCharType="separate"/>
    </w:r>
    <w:r>
      <w:rPr>
        <w:rFonts w:ascii="Calibri" w:eastAsia="Calibri" w:hAnsi="Calibri" w:cs="Calibri"/>
        <w:sz w:val="22"/>
      </w:rPr>
      <w:t>30</w:t>
    </w:r>
    <w:r>
      <w:rPr>
        <w:rFonts w:ascii="Calibri" w:eastAsia="Calibri" w:hAnsi="Calibri" w:cs="Calibri"/>
        <w:sz w:val="22"/>
      </w:rPr>
      <w:fldChar w:fldCharType="end"/>
    </w:r>
    <w:r>
      <w:rPr>
        <w:rFonts w:ascii="Calibri" w:eastAsia="Calibri" w:hAnsi="Calibri" w:cs="Calibri"/>
        <w:sz w:val="22"/>
      </w:rPr>
      <w:t xml:space="preserve"> </w:t>
    </w:r>
  </w:p>
  <w:p w14:paraId="29373A9B" w14:textId="77777777" w:rsidR="00F6034F" w:rsidRDefault="00F6034F">
    <w:pPr>
      <w:spacing w:line="259" w:lineRule="auto"/>
      <w:ind w:left="5"/>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821B" w14:textId="77777777" w:rsidR="00F6034F" w:rsidRDefault="00F6034F">
    <w:pPr>
      <w:spacing w:line="259" w:lineRule="auto"/>
      <w:ind w:left="51"/>
      <w:jc w:val="center"/>
    </w:pPr>
    <w:r>
      <w:fldChar w:fldCharType="begin"/>
    </w:r>
    <w:r>
      <w:instrText xml:space="preserve"> PAGE   \* MERGEFORMAT </w:instrText>
    </w:r>
    <w:r>
      <w:fldChar w:fldCharType="separate"/>
    </w:r>
    <w:r>
      <w:rPr>
        <w:rFonts w:ascii="Calibri" w:eastAsia="Calibri" w:hAnsi="Calibri" w:cs="Calibri"/>
        <w:sz w:val="22"/>
      </w:rPr>
      <w:t>30</w:t>
    </w:r>
    <w:r>
      <w:rPr>
        <w:rFonts w:ascii="Calibri" w:eastAsia="Calibri" w:hAnsi="Calibri" w:cs="Calibri"/>
        <w:sz w:val="22"/>
      </w:rPr>
      <w:fldChar w:fldCharType="end"/>
    </w:r>
    <w:r>
      <w:rPr>
        <w:rFonts w:ascii="Calibri" w:eastAsia="Calibri" w:hAnsi="Calibri" w:cs="Calibri"/>
        <w:sz w:val="22"/>
      </w:rPr>
      <w:t xml:space="preserve"> </w:t>
    </w:r>
  </w:p>
  <w:p w14:paraId="585B07D2" w14:textId="10BB65B8" w:rsidR="00F6034F" w:rsidRDefault="00F6034F">
    <w:pPr>
      <w:spacing w:line="259" w:lineRule="auto"/>
      <w:ind w:left="5"/>
    </w:pPr>
    <w:r>
      <w:rPr>
        <w:rFonts w:ascii="Calibri" w:eastAsia="Calibri" w:hAnsi="Calibri" w:cs="Calibri"/>
        <w:sz w:val="22"/>
      </w:rPr>
      <w:t xml:space="preserve"> </w:t>
    </w:r>
    <w:r w:rsidR="00335C9E">
      <w:rPr>
        <w:rFonts w:ascii="Calibri" w:eastAsia="Calibri" w:hAnsi="Calibri" w:cs="Calibri"/>
        <w:sz w:val="22"/>
      </w:rPr>
      <w:t>Version 14 Feb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4E57" w14:textId="77777777" w:rsidR="00F6034F" w:rsidRDefault="00F6034F">
    <w:pPr>
      <w:spacing w:line="259" w:lineRule="auto"/>
      <w:ind w:left="51"/>
      <w:jc w:val="center"/>
    </w:pPr>
    <w:r>
      <w:fldChar w:fldCharType="begin"/>
    </w:r>
    <w:r>
      <w:instrText xml:space="preserve"> PAGE   \* MERGEFORMAT </w:instrText>
    </w:r>
    <w:r>
      <w:fldChar w:fldCharType="separate"/>
    </w:r>
    <w:r>
      <w:rPr>
        <w:rFonts w:ascii="Calibri" w:eastAsia="Calibri" w:hAnsi="Calibri" w:cs="Calibri"/>
        <w:sz w:val="22"/>
      </w:rPr>
      <w:t>30</w:t>
    </w:r>
    <w:r>
      <w:rPr>
        <w:rFonts w:ascii="Calibri" w:eastAsia="Calibri" w:hAnsi="Calibri" w:cs="Calibri"/>
        <w:sz w:val="22"/>
      </w:rPr>
      <w:fldChar w:fldCharType="end"/>
    </w:r>
    <w:r>
      <w:rPr>
        <w:rFonts w:ascii="Calibri" w:eastAsia="Calibri" w:hAnsi="Calibri" w:cs="Calibri"/>
        <w:sz w:val="22"/>
      </w:rPr>
      <w:t xml:space="preserve"> </w:t>
    </w:r>
  </w:p>
  <w:p w14:paraId="63B53279" w14:textId="77777777" w:rsidR="00F6034F" w:rsidRDefault="00F6034F">
    <w:pPr>
      <w:spacing w:line="259" w:lineRule="auto"/>
      <w:ind w:left="5"/>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C955B" w14:textId="77777777" w:rsidR="004346AC" w:rsidRDefault="004346AC">
      <w:r>
        <w:separator/>
      </w:r>
    </w:p>
  </w:footnote>
  <w:footnote w:type="continuationSeparator" w:id="0">
    <w:p w14:paraId="06735FBD" w14:textId="77777777" w:rsidR="004346AC" w:rsidRDefault="004346AC">
      <w:r>
        <w:continuationSeparator/>
      </w:r>
    </w:p>
  </w:footnote>
  <w:footnote w:id="1">
    <w:p w14:paraId="4C2FE9D2" w14:textId="2C2F412B" w:rsidR="00F6034F" w:rsidRPr="002A1B00" w:rsidRDefault="00F6034F" w:rsidP="00BB5229">
      <w:pPr>
        <w:ind w:right="-1144"/>
        <w:rPr>
          <w:lang w:val="sv-SE"/>
        </w:rPr>
      </w:pPr>
      <w:r>
        <w:rPr>
          <w:rStyle w:val="FootnoteReference"/>
        </w:rPr>
        <w:footnoteRef/>
      </w:r>
      <w:r>
        <w:t xml:space="preserve"> </w:t>
      </w:r>
      <w:r w:rsidRPr="00BB5229">
        <w:rPr>
          <w:sz w:val="18"/>
        </w:rPr>
        <w:t>The SDG indicator 6.6.1. includes a sub-indicator on lake water quality - turbidity and eutrophication</w:t>
      </w:r>
    </w:p>
  </w:footnote>
  <w:footnote w:id="2">
    <w:p w14:paraId="6E5C1A8B" w14:textId="09366ED5" w:rsidR="00F6034F" w:rsidRPr="001A66DD" w:rsidRDefault="00F6034F" w:rsidP="00BB5229">
      <w:pPr>
        <w:pStyle w:val="FootnoteText"/>
        <w:ind w:firstLine="0"/>
        <w:rPr>
          <w:lang w:val="sv-SE"/>
        </w:rPr>
      </w:pPr>
      <w:r>
        <w:rPr>
          <w:rStyle w:val="FootnoteReference"/>
        </w:rPr>
        <w:footnoteRef/>
      </w:r>
      <w:r>
        <w:t xml:space="preserve"> See </w:t>
      </w:r>
      <w:r w:rsidRPr="001A66DD">
        <w:t>Comment (iv)</w:t>
      </w:r>
    </w:p>
  </w:footnote>
  <w:footnote w:id="3">
    <w:p w14:paraId="058C72EB" w14:textId="07FE17EC" w:rsidR="00F6034F" w:rsidRPr="006115E9" w:rsidRDefault="00F6034F">
      <w:pPr>
        <w:pStyle w:val="FootnoteText"/>
        <w:rPr>
          <w:lang w:val="sv-SE"/>
        </w:rPr>
      </w:pPr>
      <w:r>
        <w:rPr>
          <w:rStyle w:val="FootnoteReference"/>
        </w:rPr>
        <w:footnoteRef/>
      </w:r>
      <w:r>
        <w:t xml:space="preserve"> </w:t>
      </w:r>
      <w:r w:rsidRPr="006115E9">
        <w:t>See Comment (ii)</w:t>
      </w:r>
    </w:p>
  </w:footnote>
  <w:footnote w:id="4">
    <w:p w14:paraId="43D38044" w14:textId="6EBECDC3" w:rsidR="00F6034F" w:rsidRPr="001A66DD" w:rsidRDefault="00F6034F">
      <w:pPr>
        <w:pStyle w:val="FootnoteText"/>
        <w:rPr>
          <w:lang w:val="sv-SE"/>
        </w:rPr>
      </w:pPr>
      <w:r>
        <w:rPr>
          <w:rStyle w:val="FootnoteReference"/>
        </w:rPr>
        <w:footnoteRef/>
      </w:r>
      <w:r>
        <w:t xml:space="preserve"> See </w:t>
      </w:r>
      <w:r w:rsidRPr="001A66DD">
        <w:t>Comment (iv)</w:t>
      </w:r>
    </w:p>
  </w:footnote>
  <w:footnote w:id="5">
    <w:p w14:paraId="0C29EF75" w14:textId="3C8CCE04" w:rsidR="00F6034F" w:rsidRPr="00A74F76" w:rsidRDefault="00F6034F">
      <w:pPr>
        <w:pStyle w:val="FootnoteText"/>
        <w:rPr>
          <w:lang w:val="sv-SE"/>
        </w:rPr>
      </w:pPr>
      <w:r>
        <w:rPr>
          <w:rStyle w:val="FootnoteReference"/>
        </w:rPr>
        <w:footnoteRef/>
      </w:r>
      <w:r>
        <w:t xml:space="preserve"> These indicators cover t</w:t>
      </w:r>
      <w:r w:rsidRPr="00A74F76">
        <w:t>rends in freshwater and coastal eutrophication respectively</w:t>
      </w:r>
    </w:p>
  </w:footnote>
  <w:footnote w:id="6">
    <w:p w14:paraId="7175FF77" w14:textId="034836FC" w:rsidR="00F6034F" w:rsidRPr="00D6357B" w:rsidRDefault="00F6034F">
      <w:pPr>
        <w:pStyle w:val="FootnoteText"/>
        <w:rPr>
          <w:lang w:val="sv-SE"/>
        </w:rPr>
      </w:pPr>
      <w:r>
        <w:rPr>
          <w:rStyle w:val="FootnoteReference"/>
        </w:rPr>
        <w:footnoteRef/>
      </w:r>
      <w:r>
        <w:t xml:space="preserve"> Sub-indicator on s</w:t>
      </w:r>
      <w:r w:rsidRPr="00473E02">
        <w:t xml:space="preserve">patial extent changes to wetland carbon sinks </w:t>
      </w:r>
      <w:r>
        <w:t>(</w:t>
      </w:r>
      <w:r w:rsidRPr="00473E02">
        <w:t>inc</w:t>
      </w:r>
      <w:r>
        <w:t>l.</w:t>
      </w:r>
      <w:r w:rsidRPr="00473E02">
        <w:t xml:space="preserve"> peatlands, marshes, bogs</w:t>
      </w:r>
      <w:r>
        <w:t xml:space="preserve"> and</w:t>
      </w:r>
      <w:r w:rsidRPr="00473E02">
        <w:t xml:space="preserve"> fens</w:t>
      </w:r>
      <w:r>
        <w:t>)</w:t>
      </w:r>
    </w:p>
  </w:footnote>
  <w:footnote w:id="7">
    <w:p w14:paraId="1A849BBA" w14:textId="2613D513" w:rsidR="00F6034F" w:rsidRPr="004E7C78" w:rsidRDefault="00F6034F">
      <w:pPr>
        <w:pStyle w:val="FootnoteText"/>
      </w:pPr>
      <w:r>
        <w:rPr>
          <w:rStyle w:val="FootnoteReference"/>
        </w:rPr>
        <w:footnoteRef/>
      </w:r>
      <w:r>
        <w:t xml:space="preserve"> S</w:t>
      </w:r>
      <w:r w:rsidRPr="004E7C78">
        <w:t>ub-indicators on extent of inland wetlands and mangroves, lake water quality and extent of lakes</w:t>
      </w:r>
    </w:p>
  </w:footnote>
  <w:footnote w:id="8">
    <w:p w14:paraId="26946DE2" w14:textId="4C16A692" w:rsidR="00F6034F" w:rsidRPr="001A66DD" w:rsidRDefault="00F6034F">
      <w:pPr>
        <w:pStyle w:val="FootnoteText"/>
        <w:rPr>
          <w:lang w:val="sv-SE"/>
        </w:rPr>
      </w:pPr>
      <w:r>
        <w:rPr>
          <w:rStyle w:val="FootnoteReference"/>
        </w:rPr>
        <w:footnoteRef/>
      </w:r>
      <w:r>
        <w:t xml:space="preserve"> See </w:t>
      </w:r>
      <w:r w:rsidRPr="001A66DD">
        <w:t>Comment (iv)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Overlap w:val="never"/>
      <w:tblW w:w="16838" w:type="dxa"/>
      <w:tblInd w:w="0" w:type="dxa"/>
      <w:tblCellMar>
        <w:left w:w="160" w:type="dxa"/>
        <w:right w:w="115" w:type="dxa"/>
      </w:tblCellMar>
      <w:tblLook w:val="04A0" w:firstRow="1" w:lastRow="0" w:firstColumn="1" w:lastColumn="0" w:noHBand="0" w:noVBand="1"/>
    </w:tblPr>
    <w:tblGrid>
      <w:gridCol w:w="16838"/>
    </w:tblGrid>
    <w:tr w:rsidR="00F6034F" w14:paraId="352D5474" w14:textId="77777777">
      <w:trPr>
        <w:trHeight w:val="480"/>
      </w:trPr>
      <w:tc>
        <w:tcPr>
          <w:tcW w:w="16838" w:type="dxa"/>
          <w:tcBorders>
            <w:top w:val="nil"/>
            <w:left w:val="nil"/>
            <w:bottom w:val="nil"/>
            <w:right w:val="nil"/>
          </w:tcBorders>
          <w:shd w:val="clear" w:color="auto" w:fill="454967"/>
          <w:vAlign w:val="center"/>
        </w:tcPr>
        <w:p w14:paraId="74066A6A" w14:textId="77777777" w:rsidR="00F6034F" w:rsidRDefault="00F6034F">
          <w:pPr>
            <w:spacing w:line="259" w:lineRule="auto"/>
          </w:pPr>
          <w:r>
            <w:rPr>
              <w:b/>
              <w:i/>
              <w:color w:val="FFC333"/>
              <w:sz w:val="18"/>
            </w:rPr>
            <w:t>Preprints</w:t>
          </w:r>
          <w:r>
            <w:rPr>
              <w:b/>
              <w:color w:val="FFC333"/>
              <w:sz w:val="18"/>
            </w:rPr>
            <w:t xml:space="preserve"> (www.preprints.org)  |  NOT PEER-REVIEWED  |  Posted: 29 October 2019                   </w:t>
          </w:r>
        </w:p>
      </w:tc>
    </w:tr>
  </w:tbl>
  <w:p w14:paraId="270DA801" w14:textId="77777777" w:rsidR="00F6034F" w:rsidRDefault="00F6034F">
    <w:pPr>
      <w:spacing w:line="259" w:lineRule="auto"/>
      <w:ind w:left="-1435" w:right="1535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D189" w14:textId="77777777" w:rsidR="00F6034F" w:rsidRDefault="00F6034F">
    <w:pPr>
      <w:spacing w:line="259" w:lineRule="auto"/>
      <w:ind w:left="-1435" w:right="1535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Overlap w:val="never"/>
      <w:tblW w:w="16838" w:type="dxa"/>
      <w:tblInd w:w="0" w:type="dxa"/>
      <w:tblCellMar>
        <w:left w:w="160" w:type="dxa"/>
        <w:right w:w="115" w:type="dxa"/>
      </w:tblCellMar>
      <w:tblLook w:val="04A0" w:firstRow="1" w:lastRow="0" w:firstColumn="1" w:lastColumn="0" w:noHBand="0" w:noVBand="1"/>
    </w:tblPr>
    <w:tblGrid>
      <w:gridCol w:w="16838"/>
    </w:tblGrid>
    <w:tr w:rsidR="00F6034F" w14:paraId="05B4E95E" w14:textId="77777777">
      <w:trPr>
        <w:trHeight w:val="480"/>
      </w:trPr>
      <w:tc>
        <w:tcPr>
          <w:tcW w:w="16838" w:type="dxa"/>
          <w:tcBorders>
            <w:top w:val="nil"/>
            <w:left w:val="nil"/>
            <w:bottom w:val="nil"/>
            <w:right w:val="nil"/>
          </w:tcBorders>
          <w:shd w:val="clear" w:color="auto" w:fill="454967"/>
          <w:vAlign w:val="center"/>
        </w:tcPr>
        <w:p w14:paraId="5B206AFA" w14:textId="77777777" w:rsidR="00F6034F" w:rsidRDefault="00F6034F">
          <w:pPr>
            <w:spacing w:line="259" w:lineRule="auto"/>
          </w:pPr>
          <w:r>
            <w:rPr>
              <w:b/>
              <w:i/>
              <w:color w:val="FFC333"/>
              <w:sz w:val="18"/>
            </w:rPr>
            <w:t>Preprints</w:t>
          </w:r>
          <w:r>
            <w:rPr>
              <w:b/>
              <w:color w:val="FFC333"/>
              <w:sz w:val="18"/>
            </w:rPr>
            <w:t xml:space="preserve"> (www.preprints.org)  |  NOT PEER-REVIEWED  |  Posted: 29 October 2019                   </w:t>
          </w:r>
        </w:p>
      </w:tc>
    </w:tr>
  </w:tbl>
  <w:p w14:paraId="086967E2" w14:textId="77777777" w:rsidR="00F6034F" w:rsidRDefault="00F6034F">
    <w:pPr>
      <w:spacing w:line="259" w:lineRule="auto"/>
      <w:ind w:left="-1435" w:right="1535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F0C"/>
    <w:multiLevelType w:val="hybridMultilevel"/>
    <w:tmpl w:val="DB10A0DE"/>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27936"/>
    <w:multiLevelType w:val="hybridMultilevel"/>
    <w:tmpl w:val="0498A3EC"/>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300F8"/>
    <w:multiLevelType w:val="hybridMultilevel"/>
    <w:tmpl w:val="D2688770"/>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66889"/>
    <w:multiLevelType w:val="hybridMultilevel"/>
    <w:tmpl w:val="C98A2C74"/>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948E8"/>
    <w:multiLevelType w:val="hybridMultilevel"/>
    <w:tmpl w:val="5BB81A0A"/>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564D0"/>
    <w:multiLevelType w:val="hybridMultilevel"/>
    <w:tmpl w:val="7B18E32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28D108B3"/>
    <w:multiLevelType w:val="hybridMultilevel"/>
    <w:tmpl w:val="C69CFEEC"/>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8190E"/>
    <w:multiLevelType w:val="hybridMultilevel"/>
    <w:tmpl w:val="B526E034"/>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90773"/>
    <w:multiLevelType w:val="hybridMultilevel"/>
    <w:tmpl w:val="024A0C62"/>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A1D2B"/>
    <w:multiLevelType w:val="hybridMultilevel"/>
    <w:tmpl w:val="7F96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050D7"/>
    <w:multiLevelType w:val="hybridMultilevel"/>
    <w:tmpl w:val="D46A6C3A"/>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52222"/>
    <w:multiLevelType w:val="hybridMultilevel"/>
    <w:tmpl w:val="48542696"/>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65094"/>
    <w:multiLevelType w:val="hybridMultilevel"/>
    <w:tmpl w:val="16BC7AE8"/>
    <w:lvl w:ilvl="0" w:tplc="D852720C">
      <w:start w:val="1"/>
      <w:numFmt w:val="bullet"/>
      <w:lvlText w:val="­"/>
      <w:lvlJc w:val="left"/>
      <w:pPr>
        <w:ind w:left="370" w:hanging="360"/>
      </w:pPr>
      <w:rPr>
        <w:rFonts w:ascii="Arial" w:hAnsi="Aria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3" w15:restartNumberingAfterBreak="0">
    <w:nsid w:val="402503F8"/>
    <w:multiLevelType w:val="hybridMultilevel"/>
    <w:tmpl w:val="DAD48B1A"/>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94692"/>
    <w:multiLevelType w:val="hybridMultilevel"/>
    <w:tmpl w:val="1E167EDE"/>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9696C"/>
    <w:multiLevelType w:val="hybridMultilevel"/>
    <w:tmpl w:val="4A88AE78"/>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45FA1"/>
    <w:multiLevelType w:val="multilevel"/>
    <w:tmpl w:val="0DD62F9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7551E50"/>
    <w:multiLevelType w:val="hybridMultilevel"/>
    <w:tmpl w:val="1EBEC978"/>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B4133"/>
    <w:multiLevelType w:val="hybridMultilevel"/>
    <w:tmpl w:val="1EB8CDEE"/>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D6E74"/>
    <w:multiLevelType w:val="hybridMultilevel"/>
    <w:tmpl w:val="AB8EE72C"/>
    <w:lvl w:ilvl="0" w:tplc="D852720C">
      <w:start w:val="1"/>
      <w:numFmt w:val="bullet"/>
      <w:lvlText w:val="­"/>
      <w:lvlJc w:val="left"/>
      <w:pPr>
        <w:ind w:left="720" w:hanging="360"/>
      </w:pPr>
      <w:rPr>
        <w:rFonts w:ascii="Arial" w:hAnsi="Arial" w:hint="default"/>
      </w:rPr>
    </w:lvl>
    <w:lvl w:ilvl="1" w:tplc="47EED2B2">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8E0A12"/>
    <w:multiLevelType w:val="hybridMultilevel"/>
    <w:tmpl w:val="291ED95C"/>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966E0"/>
    <w:multiLevelType w:val="hybridMultilevel"/>
    <w:tmpl w:val="605C3E8E"/>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D24D2"/>
    <w:multiLevelType w:val="hybridMultilevel"/>
    <w:tmpl w:val="9108866A"/>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33CD6"/>
    <w:multiLevelType w:val="hybridMultilevel"/>
    <w:tmpl w:val="0066B26E"/>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65B94"/>
    <w:multiLevelType w:val="hybridMultilevel"/>
    <w:tmpl w:val="178A76CA"/>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0C378C"/>
    <w:multiLevelType w:val="hybridMultilevel"/>
    <w:tmpl w:val="8188C626"/>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9348B8"/>
    <w:multiLevelType w:val="hybridMultilevel"/>
    <w:tmpl w:val="A52E63E8"/>
    <w:lvl w:ilvl="0" w:tplc="428EC4B4">
      <w:start w:val="1"/>
      <w:numFmt w:val="low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B10736D"/>
    <w:multiLevelType w:val="hybridMultilevel"/>
    <w:tmpl w:val="E1423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C50AE7"/>
    <w:multiLevelType w:val="hybridMultilevel"/>
    <w:tmpl w:val="BED208BC"/>
    <w:lvl w:ilvl="0" w:tplc="D85272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6"/>
  </w:num>
  <w:num w:numId="4">
    <w:abstractNumId w:val="22"/>
  </w:num>
  <w:num w:numId="5">
    <w:abstractNumId w:val="20"/>
  </w:num>
  <w:num w:numId="6">
    <w:abstractNumId w:val="3"/>
  </w:num>
  <w:num w:numId="7">
    <w:abstractNumId w:val="7"/>
  </w:num>
  <w:num w:numId="8">
    <w:abstractNumId w:val="23"/>
  </w:num>
  <w:num w:numId="9">
    <w:abstractNumId w:val="15"/>
  </w:num>
  <w:num w:numId="10">
    <w:abstractNumId w:val="8"/>
  </w:num>
  <w:num w:numId="11">
    <w:abstractNumId w:val="18"/>
  </w:num>
  <w:num w:numId="12">
    <w:abstractNumId w:val="17"/>
  </w:num>
  <w:num w:numId="13">
    <w:abstractNumId w:val="4"/>
  </w:num>
  <w:num w:numId="14">
    <w:abstractNumId w:val="21"/>
  </w:num>
  <w:num w:numId="15">
    <w:abstractNumId w:val="24"/>
  </w:num>
  <w:num w:numId="16">
    <w:abstractNumId w:val="25"/>
  </w:num>
  <w:num w:numId="17">
    <w:abstractNumId w:val="11"/>
  </w:num>
  <w:num w:numId="18">
    <w:abstractNumId w:val="0"/>
  </w:num>
  <w:num w:numId="19">
    <w:abstractNumId w:val="10"/>
  </w:num>
  <w:num w:numId="20">
    <w:abstractNumId w:val="2"/>
  </w:num>
  <w:num w:numId="21">
    <w:abstractNumId w:val="14"/>
  </w:num>
  <w:num w:numId="22">
    <w:abstractNumId w:val="13"/>
  </w:num>
  <w:num w:numId="23">
    <w:abstractNumId w:val="19"/>
  </w:num>
  <w:num w:numId="24">
    <w:abstractNumId w:val="28"/>
  </w:num>
  <w:num w:numId="25">
    <w:abstractNumId w:val="5"/>
  </w:num>
  <w:num w:numId="26">
    <w:abstractNumId w:val="16"/>
  </w:num>
  <w:num w:numId="27">
    <w:abstractNumId w:val="27"/>
  </w:num>
  <w:num w:numId="28">
    <w:abstractNumId w:val="12"/>
  </w:num>
  <w:num w:numId="2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0F"/>
    <w:rsid w:val="00000968"/>
    <w:rsid w:val="00002490"/>
    <w:rsid w:val="000046E0"/>
    <w:rsid w:val="00004FCE"/>
    <w:rsid w:val="00005FAB"/>
    <w:rsid w:val="000061B4"/>
    <w:rsid w:val="00010DBB"/>
    <w:rsid w:val="00011C95"/>
    <w:rsid w:val="000133C1"/>
    <w:rsid w:val="0001623A"/>
    <w:rsid w:val="000301D5"/>
    <w:rsid w:val="00035B2A"/>
    <w:rsid w:val="00036881"/>
    <w:rsid w:val="00037625"/>
    <w:rsid w:val="0004377F"/>
    <w:rsid w:val="0005118A"/>
    <w:rsid w:val="00051B46"/>
    <w:rsid w:val="000521AC"/>
    <w:rsid w:val="000577D3"/>
    <w:rsid w:val="00062EA0"/>
    <w:rsid w:val="000651AA"/>
    <w:rsid w:val="000701D5"/>
    <w:rsid w:val="00073103"/>
    <w:rsid w:val="00081057"/>
    <w:rsid w:val="0008525A"/>
    <w:rsid w:val="00090CB0"/>
    <w:rsid w:val="000933E2"/>
    <w:rsid w:val="0009439D"/>
    <w:rsid w:val="000A0F6B"/>
    <w:rsid w:val="000A303A"/>
    <w:rsid w:val="000A3C73"/>
    <w:rsid w:val="000A6162"/>
    <w:rsid w:val="000B14A3"/>
    <w:rsid w:val="000B51F9"/>
    <w:rsid w:val="000C049F"/>
    <w:rsid w:val="000C4B38"/>
    <w:rsid w:val="000C7B5E"/>
    <w:rsid w:val="000D189E"/>
    <w:rsid w:val="000D1C91"/>
    <w:rsid w:val="000D3142"/>
    <w:rsid w:val="000D5CBD"/>
    <w:rsid w:val="000D7433"/>
    <w:rsid w:val="000E02F3"/>
    <w:rsid w:val="000E3E6E"/>
    <w:rsid w:val="000E4CC8"/>
    <w:rsid w:val="000E5ED1"/>
    <w:rsid w:val="000E6CEC"/>
    <w:rsid w:val="000E741E"/>
    <w:rsid w:val="000E75C8"/>
    <w:rsid w:val="000F1D4E"/>
    <w:rsid w:val="000F25C0"/>
    <w:rsid w:val="000F2FDC"/>
    <w:rsid w:val="000F42A7"/>
    <w:rsid w:val="000F73BD"/>
    <w:rsid w:val="000F7BF6"/>
    <w:rsid w:val="00100A6C"/>
    <w:rsid w:val="001024EC"/>
    <w:rsid w:val="00102C89"/>
    <w:rsid w:val="0010388B"/>
    <w:rsid w:val="00107004"/>
    <w:rsid w:val="00112806"/>
    <w:rsid w:val="00117C13"/>
    <w:rsid w:val="001235EF"/>
    <w:rsid w:val="001351B8"/>
    <w:rsid w:val="00137290"/>
    <w:rsid w:val="001402BB"/>
    <w:rsid w:val="00141498"/>
    <w:rsid w:val="0014281A"/>
    <w:rsid w:val="00144C58"/>
    <w:rsid w:val="00153FF7"/>
    <w:rsid w:val="00160435"/>
    <w:rsid w:val="00164D22"/>
    <w:rsid w:val="00166810"/>
    <w:rsid w:val="00166DD0"/>
    <w:rsid w:val="0017606E"/>
    <w:rsid w:val="001761CC"/>
    <w:rsid w:val="00182E2B"/>
    <w:rsid w:val="001833F4"/>
    <w:rsid w:val="00185E6D"/>
    <w:rsid w:val="00190DC6"/>
    <w:rsid w:val="00195BC3"/>
    <w:rsid w:val="001974BB"/>
    <w:rsid w:val="001A2443"/>
    <w:rsid w:val="001A4FE7"/>
    <w:rsid w:val="001A6381"/>
    <w:rsid w:val="001A66DD"/>
    <w:rsid w:val="001B1C8A"/>
    <w:rsid w:val="001B6955"/>
    <w:rsid w:val="001B6BBF"/>
    <w:rsid w:val="001C3F2B"/>
    <w:rsid w:val="001C420A"/>
    <w:rsid w:val="001C585B"/>
    <w:rsid w:val="001C6AA9"/>
    <w:rsid w:val="001D0A07"/>
    <w:rsid w:val="001E2A63"/>
    <w:rsid w:val="001E4097"/>
    <w:rsid w:val="001E4629"/>
    <w:rsid w:val="001F0085"/>
    <w:rsid w:val="001F00AD"/>
    <w:rsid w:val="001F1803"/>
    <w:rsid w:val="001F2A94"/>
    <w:rsid w:val="001F32B1"/>
    <w:rsid w:val="00203B00"/>
    <w:rsid w:val="002054B1"/>
    <w:rsid w:val="002105FE"/>
    <w:rsid w:val="00213104"/>
    <w:rsid w:val="00213561"/>
    <w:rsid w:val="00216194"/>
    <w:rsid w:val="00222311"/>
    <w:rsid w:val="00222E7F"/>
    <w:rsid w:val="0022567E"/>
    <w:rsid w:val="00227D6D"/>
    <w:rsid w:val="00230EB0"/>
    <w:rsid w:val="00234471"/>
    <w:rsid w:val="00241697"/>
    <w:rsid w:val="0024269D"/>
    <w:rsid w:val="002453F3"/>
    <w:rsid w:val="00254343"/>
    <w:rsid w:val="00254AF8"/>
    <w:rsid w:val="00260C50"/>
    <w:rsid w:val="002612BB"/>
    <w:rsid w:val="00263FF1"/>
    <w:rsid w:val="002657CD"/>
    <w:rsid w:val="002662F0"/>
    <w:rsid w:val="00267883"/>
    <w:rsid w:val="0027040A"/>
    <w:rsid w:val="002733C8"/>
    <w:rsid w:val="00274114"/>
    <w:rsid w:val="002742DC"/>
    <w:rsid w:val="002765CE"/>
    <w:rsid w:val="002778FD"/>
    <w:rsid w:val="00277DF3"/>
    <w:rsid w:val="00277F57"/>
    <w:rsid w:val="002877F4"/>
    <w:rsid w:val="00296687"/>
    <w:rsid w:val="00296B10"/>
    <w:rsid w:val="00296E44"/>
    <w:rsid w:val="00296FFD"/>
    <w:rsid w:val="002A1B00"/>
    <w:rsid w:val="002B5261"/>
    <w:rsid w:val="002B6B09"/>
    <w:rsid w:val="002C5609"/>
    <w:rsid w:val="002C606C"/>
    <w:rsid w:val="002C73CD"/>
    <w:rsid w:val="002D0B25"/>
    <w:rsid w:val="002D221C"/>
    <w:rsid w:val="002D2CB4"/>
    <w:rsid w:val="002D331C"/>
    <w:rsid w:val="002D5C87"/>
    <w:rsid w:val="002D73A9"/>
    <w:rsid w:val="002E25AB"/>
    <w:rsid w:val="002E3421"/>
    <w:rsid w:val="002F0E98"/>
    <w:rsid w:val="002F63FF"/>
    <w:rsid w:val="00300514"/>
    <w:rsid w:val="00315DC8"/>
    <w:rsid w:val="00316B02"/>
    <w:rsid w:val="00317602"/>
    <w:rsid w:val="003263EF"/>
    <w:rsid w:val="00330771"/>
    <w:rsid w:val="00331C65"/>
    <w:rsid w:val="00334926"/>
    <w:rsid w:val="00335C9E"/>
    <w:rsid w:val="00344DF9"/>
    <w:rsid w:val="00346F77"/>
    <w:rsid w:val="003524D9"/>
    <w:rsid w:val="00352C85"/>
    <w:rsid w:val="00355AD6"/>
    <w:rsid w:val="00357005"/>
    <w:rsid w:val="00357D8F"/>
    <w:rsid w:val="00360212"/>
    <w:rsid w:val="00366AF8"/>
    <w:rsid w:val="00371F82"/>
    <w:rsid w:val="00373D7F"/>
    <w:rsid w:val="00374D30"/>
    <w:rsid w:val="0037511D"/>
    <w:rsid w:val="003755F5"/>
    <w:rsid w:val="003768B4"/>
    <w:rsid w:val="00381312"/>
    <w:rsid w:val="00382873"/>
    <w:rsid w:val="00385C37"/>
    <w:rsid w:val="003904AA"/>
    <w:rsid w:val="00392EF9"/>
    <w:rsid w:val="0039450C"/>
    <w:rsid w:val="00394F94"/>
    <w:rsid w:val="003951B9"/>
    <w:rsid w:val="003A070B"/>
    <w:rsid w:val="003A0A58"/>
    <w:rsid w:val="003A3500"/>
    <w:rsid w:val="003A6948"/>
    <w:rsid w:val="003B4090"/>
    <w:rsid w:val="003B46AD"/>
    <w:rsid w:val="003B751B"/>
    <w:rsid w:val="003C0AD1"/>
    <w:rsid w:val="003C1BDB"/>
    <w:rsid w:val="003D1DFA"/>
    <w:rsid w:val="003D3F18"/>
    <w:rsid w:val="003D618B"/>
    <w:rsid w:val="003E2A17"/>
    <w:rsid w:val="003E2A9A"/>
    <w:rsid w:val="003E30CA"/>
    <w:rsid w:val="003E5F27"/>
    <w:rsid w:val="003E64A6"/>
    <w:rsid w:val="003E6B0B"/>
    <w:rsid w:val="003F14E7"/>
    <w:rsid w:val="003F2705"/>
    <w:rsid w:val="003F30B2"/>
    <w:rsid w:val="00401F96"/>
    <w:rsid w:val="00407DA9"/>
    <w:rsid w:val="00415B1E"/>
    <w:rsid w:val="00417F24"/>
    <w:rsid w:val="00422CD3"/>
    <w:rsid w:val="00422CF7"/>
    <w:rsid w:val="0043137C"/>
    <w:rsid w:val="00431F8A"/>
    <w:rsid w:val="004346AC"/>
    <w:rsid w:val="00437FEF"/>
    <w:rsid w:val="004435BE"/>
    <w:rsid w:val="004479D2"/>
    <w:rsid w:val="004510BA"/>
    <w:rsid w:val="004572E8"/>
    <w:rsid w:val="00457A36"/>
    <w:rsid w:val="00460DC3"/>
    <w:rsid w:val="00461E3F"/>
    <w:rsid w:val="00463034"/>
    <w:rsid w:val="00463F14"/>
    <w:rsid w:val="00465422"/>
    <w:rsid w:val="00465EF3"/>
    <w:rsid w:val="004676BC"/>
    <w:rsid w:val="00467A30"/>
    <w:rsid w:val="00473E02"/>
    <w:rsid w:val="004769EF"/>
    <w:rsid w:val="004804BA"/>
    <w:rsid w:val="004819A4"/>
    <w:rsid w:val="004828F4"/>
    <w:rsid w:val="0049096B"/>
    <w:rsid w:val="00490DC1"/>
    <w:rsid w:val="004910CF"/>
    <w:rsid w:val="00492560"/>
    <w:rsid w:val="0049317A"/>
    <w:rsid w:val="00493C39"/>
    <w:rsid w:val="004953FF"/>
    <w:rsid w:val="004A001A"/>
    <w:rsid w:val="004A3273"/>
    <w:rsid w:val="004A4A97"/>
    <w:rsid w:val="004A6937"/>
    <w:rsid w:val="004B235F"/>
    <w:rsid w:val="004B249E"/>
    <w:rsid w:val="004B4D5A"/>
    <w:rsid w:val="004C28E0"/>
    <w:rsid w:val="004C6D56"/>
    <w:rsid w:val="004D3D69"/>
    <w:rsid w:val="004E4511"/>
    <w:rsid w:val="004E7C78"/>
    <w:rsid w:val="004F0A87"/>
    <w:rsid w:val="004F11B6"/>
    <w:rsid w:val="004F29AF"/>
    <w:rsid w:val="004F323D"/>
    <w:rsid w:val="004F6106"/>
    <w:rsid w:val="004F7CC7"/>
    <w:rsid w:val="005007A5"/>
    <w:rsid w:val="00501C26"/>
    <w:rsid w:val="00504F9A"/>
    <w:rsid w:val="005110F7"/>
    <w:rsid w:val="00523EC6"/>
    <w:rsid w:val="00527BCD"/>
    <w:rsid w:val="0053027B"/>
    <w:rsid w:val="00530AA8"/>
    <w:rsid w:val="00531DEC"/>
    <w:rsid w:val="00536197"/>
    <w:rsid w:val="005449BB"/>
    <w:rsid w:val="00553CC1"/>
    <w:rsid w:val="005541BE"/>
    <w:rsid w:val="00560EE9"/>
    <w:rsid w:val="00560FD7"/>
    <w:rsid w:val="00562381"/>
    <w:rsid w:val="0057122A"/>
    <w:rsid w:val="00573798"/>
    <w:rsid w:val="00575AA0"/>
    <w:rsid w:val="00577D6F"/>
    <w:rsid w:val="005839C4"/>
    <w:rsid w:val="00584580"/>
    <w:rsid w:val="00586957"/>
    <w:rsid w:val="005955F5"/>
    <w:rsid w:val="005A1154"/>
    <w:rsid w:val="005A4223"/>
    <w:rsid w:val="005B0752"/>
    <w:rsid w:val="005B4CB1"/>
    <w:rsid w:val="005C0FB0"/>
    <w:rsid w:val="005C642C"/>
    <w:rsid w:val="005D358F"/>
    <w:rsid w:val="005D58EA"/>
    <w:rsid w:val="005D7C1F"/>
    <w:rsid w:val="005E06D9"/>
    <w:rsid w:val="005E57C5"/>
    <w:rsid w:val="005E5BAB"/>
    <w:rsid w:val="005E730A"/>
    <w:rsid w:val="005F1BFA"/>
    <w:rsid w:val="005F2E14"/>
    <w:rsid w:val="005F3350"/>
    <w:rsid w:val="005F724C"/>
    <w:rsid w:val="005F74FD"/>
    <w:rsid w:val="00601ED0"/>
    <w:rsid w:val="00604CC1"/>
    <w:rsid w:val="006115E9"/>
    <w:rsid w:val="00616DB9"/>
    <w:rsid w:val="006233D0"/>
    <w:rsid w:val="00625BCF"/>
    <w:rsid w:val="00630E3D"/>
    <w:rsid w:val="00631A69"/>
    <w:rsid w:val="00632A95"/>
    <w:rsid w:val="00633B0A"/>
    <w:rsid w:val="0063527C"/>
    <w:rsid w:val="006362B5"/>
    <w:rsid w:val="00637091"/>
    <w:rsid w:val="006406EB"/>
    <w:rsid w:val="006476FF"/>
    <w:rsid w:val="00647BC5"/>
    <w:rsid w:val="00652ED0"/>
    <w:rsid w:val="00661DC4"/>
    <w:rsid w:val="00662E57"/>
    <w:rsid w:val="00666937"/>
    <w:rsid w:val="00672CF6"/>
    <w:rsid w:val="006807E8"/>
    <w:rsid w:val="0068545B"/>
    <w:rsid w:val="00687522"/>
    <w:rsid w:val="00687AF1"/>
    <w:rsid w:val="00692F8D"/>
    <w:rsid w:val="0069578F"/>
    <w:rsid w:val="006A0E32"/>
    <w:rsid w:val="006A3043"/>
    <w:rsid w:val="006A4D0A"/>
    <w:rsid w:val="006B0260"/>
    <w:rsid w:val="006B13E0"/>
    <w:rsid w:val="006B17F9"/>
    <w:rsid w:val="006C0371"/>
    <w:rsid w:val="006C3960"/>
    <w:rsid w:val="006D0293"/>
    <w:rsid w:val="006D1469"/>
    <w:rsid w:val="006E05A4"/>
    <w:rsid w:val="006E24E5"/>
    <w:rsid w:val="006E792D"/>
    <w:rsid w:val="006F16CB"/>
    <w:rsid w:val="006F1B7F"/>
    <w:rsid w:val="006F2E2B"/>
    <w:rsid w:val="006F51E1"/>
    <w:rsid w:val="006F6B50"/>
    <w:rsid w:val="00700DB7"/>
    <w:rsid w:val="00701753"/>
    <w:rsid w:val="007018FF"/>
    <w:rsid w:val="007076A0"/>
    <w:rsid w:val="00710CE2"/>
    <w:rsid w:val="007116CE"/>
    <w:rsid w:val="007119C2"/>
    <w:rsid w:val="00711D45"/>
    <w:rsid w:val="00712BDE"/>
    <w:rsid w:val="007242FF"/>
    <w:rsid w:val="007261EB"/>
    <w:rsid w:val="00730F06"/>
    <w:rsid w:val="00742965"/>
    <w:rsid w:val="00743F65"/>
    <w:rsid w:val="00745DE8"/>
    <w:rsid w:val="0074671E"/>
    <w:rsid w:val="007615CA"/>
    <w:rsid w:val="007631F7"/>
    <w:rsid w:val="00771020"/>
    <w:rsid w:val="00773D63"/>
    <w:rsid w:val="0077554D"/>
    <w:rsid w:val="00775E3A"/>
    <w:rsid w:val="00776173"/>
    <w:rsid w:val="00776F51"/>
    <w:rsid w:val="00781352"/>
    <w:rsid w:val="007847FD"/>
    <w:rsid w:val="0078695F"/>
    <w:rsid w:val="00791BA8"/>
    <w:rsid w:val="007923EA"/>
    <w:rsid w:val="00792F46"/>
    <w:rsid w:val="00794664"/>
    <w:rsid w:val="00797E54"/>
    <w:rsid w:val="007A11DF"/>
    <w:rsid w:val="007A359F"/>
    <w:rsid w:val="007A3EDA"/>
    <w:rsid w:val="007A3F97"/>
    <w:rsid w:val="007A761A"/>
    <w:rsid w:val="007B28D6"/>
    <w:rsid w:val="007B51E1"/>
    <w:rsid w:val="007B7695"/>
    <w:rsid w:val="007C09C9"/>
    <w:rsid w:val="007C3B9E"/>
    <w:rsid w:val="007C6237"/>
    <w:rsid w:val="007C6AA9"/>
    <w:rsid w:val="007D5578"/>
    <w:rsid w:val="007E4D0F"/>
    <w:rsid w:val="007F08C0"/>
    <w:rsid w:val="007F0F55"/>
    <w:rsid w:val="007F2BFD"/>
    <w:rsid w:val="00800E54"/>
    <w:rsid w:val="00804D54"/>
    <w:rsid w:val="008065E8"/>
    <w:rsid w:val="008116F2"/>
    <w:rsid w:val="00815196"/>
    <w:rsid w:val="008204D7"/>
    <w:rsid w:val="0082327D"/>
    <w:rsid w:val="008267EC"/>
    <w:rsid w:val="00832905"/>
    <w:rsid w:val="008343FE"/>
    <w:rsid w:val="008349BC"/>
    <w:rsid w:val="00842F9C"/>
    <w:rsid w:val="00843A82"/>
    <w:rsid w:val="00845271"/>
    <w:rsid w:val="008503B8"/>
    <w:rsid w:val="00853457"/>
    <w:rsid w:val="00870BED"/>
    <w:rsid w:val="00874760"/>
    <w:rsid w:val="00874A7D"/>
    <w:rsid w:val="008758F8"/>
    <w:rsid w:val="0087596F"/>
    <w:rsid w:val="00876CF9"/>
    <w:rsid w:val="00877DA6"/>
    <w:rsid w:val="008848B9"/>
    <w:rsid w:val="00886567"/>
    <w:rsid w:val="008910B8"/>
    <w:rsid w:val="0089313D"/>
    <w:rsid w:val="008976B9"/>
    <w:rsid w:val="008A03EE"/>
    <w:rsid w:val="008A6B28"/>
    <w:rsid w:val="008A7F40"/>
    <w:rsid w:val="008B182A"/>
    <w:rsid w:val="008B661E"/>
    <w:rsid w:val="008B721C"/>
    <w:rsid w:val="008C2359"/>
    <w:rsid w:val="008C28A1"/>
    <w:rsid w:val="008C324F"/>
    <w:rsid w:val="008C6363"/>
    <w:rsid w:val="008C6C8D"/>
    <w:rsid w:val="008D4169"/>
    <w:rsid w:val="008D4362"/>
    <w:rsid w:val="008E020E"/>
    <w:rsid w:val="008E5722"/>
    <w:rsid w:val="008E7C22"/>
    <w:rsid w:val="008F543E"/>
    <w:rsid w:val="008F7E89"/>
    <w:rsid w:val="00907709"/>
    <w:rsid w:val="0091329E"/>
    <w:rsid w:val="0091721B"/>
    <w:rsid w:val="00917721"/>
    <w:rsid w:val="00920629"/>
    <w:rsid w:val="00922824"/>
    <w:rsid w:val="00936A34"/>
    <w:rsid w:val="009433D5"/>
    <w:rsid w:val="009468C8"/>
    <w:rsid w:val="009478FB"/>
    <w:rsid w:val="009630B8"/>
    <w:rsid w:val="009638C8"/>
    <w:rsid w:val="00965C0E"/>
    <w:rsid w:val="0096645B"/>
    <w:rsid w:val="00970AB3"/>
    <w:rsid w:val="0097169E"/>
    <w:rsid w:val="00972247"/>
    <w:rsid w:val="00972738"/>
    <w:rsid w:val="00972B39"/>
    <w:rsid w:val="00973956"/>
    <w:rsid w:val="00973CFD"/>
    <w:rsid w:val="0097687A"/>
    <w:rsid w:val="009769FD"/>
    <w:rsid w:val="00980995"/>
    <w:rsid w:val="00982BB4"/>
    <w:rsid w:val="00984F35"/>
    <w:rsid w:val="00990D78"/>
    <w:rsid w:val="00991A7A"/>
    <w:rsid w:val="00991AE2"/>
    <w:rsid w:val="00995D4E"/>
    <w:rsid w:val="0099627A"/>
    <w:rsid w:val="009A0F80"/>
    <w:rsid w:val="009A352F"/>
    <w:rsid w:val="009A4979"/>
    <w:rsid w:val="009A4E67"/>
    <w:rsid w:val="009B1F0E"/>
    <w:rsid w:val="009B3018"/>
    <w:rsid w:val="009C19C8"/>
    <w:rsid w:val="009C29E9"/>
    <w:rsid w:val="009C41B8"/>
    <w:rsid w:val="009C7FA3"/>
    <w:rsid w:val="009D1AF3"/>
    <w:rsid w:val="009D1E3F"/>
    <w:rsid w:val="009D5872"/>
    <w:rsid w:val="009D5C26"/>
    <w:rsid w:val="009E1218"/>
    <w:rsid w:val="009E36B2"/>
    <w:rsid w:val="009E63F7"/>
    <w:rsid w:val="009F2B42"/>
    <w:rsid w:val="009F4FF0"/>
    <w:rsid w:val="009F72D0"/>
    <w:rsid w:val="009F7B88"/>
    <w:rsid w:val="00A006A8"/>
    <w:rsid w:val="00A05401"/>
    <w:rsid w:val="00A114F3"/>
    <w:rsid w:val="00A12F0E"/>
    <w:rsid w:val="00A16499"/>
    <w:rsid w:val="00A22C07"/>
    <w:rsid w:val="00A26EDE"/>
    <w:rsid w:val="00A27489"/>
    <w:rsid w:val="00A34832"/>
    <w:rsid w:val="00A35406"/>
    <w:rsid w:val="00A35C92"/>
    <w:rsid w:val="00A36C63"/>
    <w:rsid w:val="00A36F9C"/>
    <w:rsid w:val="00A41CB2"/>
    <w:rsid w:val="00A443E5"/>
    <w:rsid w:val="00A7042C"/>
    <w:rsid w:val="00A71599"/>
    <w:rsid w:val="00A71751"/>
    <w:rsid w:val="00A722F0"/>
    <w:rsid w:val="00A72E2F"/>
    <w:rsid w:val="00A74F76"/>
    <w:rsid w:val="00A822F9"/>
    <w:rsid w:val="00A82900"/>
    <w:rsid w:val="00A8706B"/>
    <w:rsid w:val="00A87554"/>
    <w:rsid w:val="00A914E0"/>
    <w:rsid w:val="00A9173C"/>
    <w:rsid w:val="00A92EA9"/>
    <w:rsid w:val="00A93BA9"/>
    <w:rsid w:val="00A9705C"/>
    <w:rsid w:val="00AA0817"/>
    <w:rsid w:val="00AA141B"/>
    <w:rsid w:val="00AA3D3A"/>
    <w:rsid w:val="00AA4314"/>
    <w:rsid w:val="00AB1989"/>
    <w:rsid w:val="00AB3924"/>
    <w:rsid w:val="00AC02A0"/>
    <w:rsid w:val="00AC3C7B"/>
    <w:rsid w:val="00AC4526"/>
    <w:rsid w:val="00AC53A2"/>
    <w:rsid w:val="00AC610B"/>
    <w:rsid w:val="00AC6E78"/>
    <w:rsid w:val="00AD023A"/>
    <w:rsid w:val="00AD03D8"/>
    <w:rsid w:val="00AD3902"/>
    <w:rsid w:val="00AD3A7B"/>
    <w:rsid w:val="00AD5441"/>
    <w:rsid w:val="00AE175A"/>
    <w:rsid w:val="00AF3464"/>
    <w:rsid w:val="00AF3D51"/>
    <w:rsid w:val="00AF7B26"/>
    <w:rsid w:val="00B01F87"/>
    <w:rsid w:val="00B05315"/>
    <w:rsid w:val="00B0577D"/>
    <w:rsid w:val="00B06B79"/>
    <w:rsid w:val="00B07FCE"/>
    <w:rsid w:val="00B1429E"/>
    <w:rsid w:val="00B26781"/>
    <w:rsid w:val="00B267BD"/>
    <w:rsid w:val="00B337EE"/>
    <w:rsid w:val="00B34D81"/>
    <w:rsid w:val="00B36DB1"/>
    <w:rsid w:val="00B42DD2"/>
    <w:rsid w:val="00B42ED4"/>
    <w:rsid w:val="00B4316A"/>
    <w:rsid w:val="00B52194"/>
    <w:rsid w:val="00B52C17"/>
    <w:rsid w:val="00B52E56"/>
    <w:rsid w:val="00B545F5"/>
    <w:rsid w:val="00B55042"/>
    <w:rsid w:val="00B5587D"/>
    <w:rsid w:val="00B61158"/>
    <w:rsid w:val="00B612F3"/>
    <w:rsid w:val="00B62DC4"/>
    <w:rsid w:val="00B63A7F"/>
    <w:rsid w:val="00B73E89"/>
    <w:rsid w:val="00B74A78"/>
    <w:rsid w:val="00B81173"/>
    <w:rsid w:val="00B8511F"/>
    <w:rsid w:val="00B9107E"/>
    <w:rsid w:val="00B93E27"/>
    <w:rsid w:val="00B9529D"/>
    <w:rsid w:val="00B960D6"/>
    <w:rsid w:val="00BA255F"/>
    <w:rsid w:val="00BA3AE8"/>
    <w:rsid w:val="00BA57E8"/>
    <w:rsid w:val="00BA7F3D"/>
    <w:rsid w:val="00BB2C78"/>
    <w:rsid w:val="00BB3EF3"/>
    <w:rsid w:val="00BB5229"/>
    <w:rsid w:val="00BC0823"/>
    <w:rsid w:val="00BC59E7"/>
    <w:rsid w:val="00BD7930"/>
    <w:rsid w:val="00BE2BD5"/>
    <w:rsid w:val="00BE309B"/>
    <w:rsid w:val="00BE3B22"/>
    <w:rsid w:val="00BE5725"/>
    <w:rsid w:val="00BE732B"/>
    <w:rsid w:val="00BF000D"/>
    <w:rsid w:val="00BF5997"/>
    <w:rsid w:val="00C01358"/>
    <w:rsid w:val="00C04453"/>
    <w:rsid w:val="00C04583"/>
    <w:rsid w:val="00C0682F"/>
    <w:rsid w:val="00C1076E"/>
    <w:rsid w:val="00C24510"/>
    <w:rsid w:val="00C24AB7"/>
    <w:rsid w:val="00C250B7"/>
    <w:rsid w:val="00C263A7"/>
    <w:rsid w:val="00C30442"/>
    <w:rsid w:val="00C34DA3"/>
    <w:rsid w:val="00C3611B"/>
    <w:rsid w:val="00C36F8E"/>
    <w:rsid w:val="00C37874"/>
    <w:rsid w:val="00C43146"/>
    <w:rsid w:val="00C47B07"/>
    <w:rsid w:val="00C516BA"/>
    <w:rsid w:val="00C53C44"/>
    <w:rsid w:val="00C540E0"/>
    <w:rsid w:val="00C55718"/>
    <w:rsid w:val="00C55E5B"/>
    <w:rsid w:val="00C57D8A"/>
    <w:rsid w:val="00C60CEB"/>
    <w:rsid w:val="00C640A1"/>
    <w:rsid w:val="00C641F0"/>
    <w:rsid w:val="00C70C88"/>
    <w:rsid w:val="00C71106"/>
    <w:rsid w:val="00C74466"/>
    <w:rsid w:val="00C7776C"/>
    <w:rsid w:val="00C836A4"/>
    <w:rsid w:val="00C83F6A"/>
    <w:rsid w:val="00C90A7E"/>
    <w:rsid w:val="00C921FB"/>
    <w:rsid w:val="00C940DC"/>
    <w:rsid w:val="00C94F13"/>
    <w:rsid w:val="00C953F7"/>
    <w:rsid w:val="00C966FF"/>
    <w:rsid w:val="00CA1A62"/>
    <w:rsid w:val="00CB1FD0"/>
    <w:rsid w:val="00CB4676"/>
    <w:rsid w:val="00CB636D"/>
    <w:rsid w:val="00CB63C4"/>
    <w:rsid w:val="00CB7EF6"/>
    <w:rsid w:val="00CC3F50"/>
    <w:rsid w:val="00CD2F58"/>
    <w:rsid w:val="00CF1348"/>
    <w:rsid w:val="00CF3851"/>
    <w:rsid w:val="00D03F99"/>
    <w:rsid w:val="00D05234"/>
    <w:rsid w:val="00D0573B"/>
    <w:rsid w:val="00D111D9"/>
    <w:rsid w:val="00D11B17"/>
    <w:rsid w:val="00D12EED"/>
    <w:rsid w:val="00D14596"/>
    <w:rsid w:val="00D16876"/>
    <w:rsid w:val="00D2060B"/>
    <w:rsid w:val="00D25CED"/>
    <w:rsid w:val="00D26032"/>
    <w:rsid w:val="00D2654C"/>
    <w:rsid w:val="00D304EC"/>
    <w:rsid w:val="00D373C0"/>
    <w:rsid w:val="00D43CDE"/>
    <w:rsid w:val="00D50791"/>
    <w:rsid w:val="00D51DE7"/>
    <w:rsid w:val="00D6113E"/>
    <w:rsid w:val="00D61DE8"/>
    <w:rsid w:val="00D6357B"/>
    <w:rsid w:val="00D75DFD"/>
    <w:rsid w:val="00D7680A"/>
    <w:rsid w:val="00D814F8"/>
    <w:rsid w:val="00D910F9"/>
    <w:rsid w:val="00D92122"/>
    <w:rsid w:val="00D93C38"/>
    <w:rsid w:val="00D94183"/>
    <w:rsid w:val="00DA0020"/>
    <w:rsid w:val="00DA5752"/>
    <w:rsid w:val="00DA6A73"/>
    <w:rsid w:val="00DB1B19"/>
    <w:rsid w:val="00DB1E51"/>
    <w:rsid w:val="00DB21E2"/>
    <w:rsid w:val="00DB5BF7"/>
    <w:rsid w:val="00DB6ACC"/>
    <w:rsid w:val="00DB7648"/>
    <w:rsid w:val="00DC1B0F"/>
    <w:rsid w:val="00DC2471"/>
    <w:rsid w:val="00DD00A6"/>
    <w:rsid w:val="00DD41C7"/>
    <w:rsid w:val="00DD4305"/>
    <w:rsid w:val="00DE73EB"/>
    <w:rsid w:val="00DF4903"/>
    <w:rsid w:val="00DF6FAE"/>
    <w:rsid w:val="00E03091"/>
    <w:rsid w:val="00E04123"/>
    <w:rsid w:val="00E23320"/>
    <w:rsid w:val="00E2636E"/>
    <w:rsid w:val="00E31B33"/>
    <w:rsid w:val="00E3573E"/>
    <w:rsid w:val="00E3693D"/>
    <w:rsid w:val="00E403C3"/>
    <w:rsid w:val="00E43C80"/>
    <w:rsid w:val="00E446B8"/>
    <w:rsid w:val="00E45B83"/>
    <w:rsid w:val="00E46CD7"/>
    <w:rsid w:val="00E47C94"/>
    <w:rsid w:val="00E52249"/>
    <w:rsid w:val="00E52B3E"/>
    <w:rsid w:val="00E56739"/>
    <w:rsid w:val="00E62C5F"/>
    <w:rsid w:val="00E65D15"/>
    <w:rsid w:val="00E67E04"/>
    <w:rsid w:val="00E76B5F"/>
    <w:rsid w:val="00E800A2"/>
    <w:rsid w:val="00E805CA"/>
    <w:rsid w:val="00E8065B"/>
    <w:rsid w:val="00E8222F"/>
    <w:rsid w:val="00E83872"/>
    <w:rsid w:val="00E84B59"/>
    <w:rsid w:val="00E870B7"/>
    <w:rsid w:val="00E91BD5"/>
    <w:rsid w:val="00E91C18"/>
    <w:rsid w:val="00E94CA3"/>
    <w:rsid w:val="00E95C70"/>
    <w:rsid w:val="00EA2276"/>
    <w:rsid w:val="00EA4D5D"/>
    <w:rsid w:val="00EA5347"/>
    <w:rsid w:val="00EA7935"/>
    <w:rsid w:val="00EB6C3B"/>
    <w:rsid w:val="00EC00A9"/>
    <w:rsid w:val="00EC25F2"/>
    <w:rsid w:val="00EC5749"/>
    <w:rsid w:val="00EC675C"/>
    <w:rsid w:val="00ED301A"/>
    <w:rsid w:val="00ED3DD6"/>
    <w:rsid w:val="00ED77F9"/>
    <w:rsid w:val="00EE1969"/>
    <w:rsid w:val="00EF16C2"/>
    <w:rsid w:val="00F05540"/>
    <w:rsid w:val="00F12589"/>
    <w:rsid w:val="00F16315"/>
    <w:rsid w:val="00F17DF1"/>
    <w:rsid w:val="00F244E4"/>
    <w:rsid w:val="00F26890"/>
    <w:rsid w:val="00F30E54"/>
    <w:rsid w:val="00F316BC"/>
    <w:rsid w:val="00F32B39"/>
    <w:rsid w:val="00F32F87"/>
    <w:rsid w:val="00F433C4"/>
    <w:rsid w:val="00F45C5A"/>
    <w:rsid w:val="00F46C6C"/>
    <w:rsid w:val="00F50A6A"/>
    <w:rsid w:val="00F51672"/>
    <w:rsid w:val="00F537EF"/>
    <w:rsid w:val="00F55509"/>
    <w:rsid w:val="00F557C7"/>
    <w:rsid w:val="00F55CA9"/>
    <w:rsid w:val="00F56EDD"/>
    <w:rsid w:val="00F57D2F"/>
    <w:rsid w:val="00F6034F"/>
    <w:rsid w:val="00F61C04"/>
    <w:rsid w:val="00F63064"/>
    <w:rsid w:val="00F646C3"/>
    <w:rsid w:val="00F65828"/>
    <w:rsid w:val="00F664AD"/>
    <w:rsid w:val="00F66BD8"/>
    <w:rsid w:val="00F670D9"/>
    <w:rsid w:val="00F71691"/>
    <w:rsid w:val="00F73312"/>
    <w:rsid w:val="00F73EB5"/>
    <w:rsid w:val="00F751BF"/>
    <w:rsid w:val="00F84782"/>
    <w:rsid w:val="00F90AF9"/>
    <w:rsid w:val="00F92BC2"/>
    <w:rsid w:val="00F93BD9"/>
    <w:rsid w:val="00F95AF2"/>
    <w:rsid w:val="00F96AB5"/>
    <w:rsid w:val="00F97E2B"/>
    <w:rsid w:val="00FA144E"/>
    <w:rsid w:val="00FA1D4D"/>
    <w:rsid w:val="00FA32B3"/>
    <w:rsid w:val="00FA456F"/>
    <w:rsid w:val="00FA5019"/>
    <w:rsid w:val="00FA597F"/>
    <w:rsid w:val="00FA6724"/>
    <w:rsid w:val="00FA79DF"/>
    <w:rsid w:val="00FA7F65"/>
    <w:rsid w:val="00FB08D9"/>
    <w:rsid w:val="00FB1FF7"/>
    <w:rsid w:val="00FB26F2"/>
    <w:rsid w:val="00FC0893"/>
    <w:rsid w:val="00FC7884"/>
    <w:rsid w:val="00FC7DE8"/>
    <w:rsid w:val="00FD411C"/>
    <w:rsid w:val="00FD4452"/>
    <w:rsid w:val="00FE2179"/>
    <w:rsid w:val="00FF5E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3A1A5"/>
  <w15:docId w15:val="{DB111583-308E-4ED3-A229-D5F07A4C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DFA"/>
    <w:pPr>
      <w:spacing w:after="0" w:line="240" w:lineRule="auto"/>
    </w:pPr>
    <w:rPr>
      <w:rFonts w:eastAsia="Times New Roman" w:cs="Times New Roman"/>
      <w:sz w:val="20"/>
      <w:szCs w:val="24"/>
      <w:lang w:val="en-US" w:eastAsia="en-US"/>
    </w:rPr>
  </w:style>
  <w:style w:type="paragraph" w:styleId="Heading1">
    <w:name w:val="heading 1"/>
    <w:next w:val="Normal"/>
    <w:link w:val="Heading1Char"/>
    <w:uiPriority w:val="9"/>
    <w:qFormat/>
    <w:pPr>
      <w:keepNext/>
      <w:keepLines/>
      <w:spacing w:after="272"/>
      <w:ind w:left="10" w:hanging="10"/>
      <w:outlineLvl w:val="0"/>
    </w:pPr>
    <w:rPr>
      <w:rFonts w:ascii="Calibri" w:eastAsia="Calibri" w:hAnsi="Calibri" w:cs="Calibri"/>
      <w:color w:val="2F5496"/>
      <w:sz w:val="26"/>
    </w:rPr>
  </w:style>
  <w:style w:type="paragraph" w:styleId="Heading2">
    <w:name w:val="heading 2"/>
    <w:next w:val="Normal"/>
    <w:link w:val="Heading2Char"/>
    <w:uiPriority w:val="9"/>
    <w:unhideWhenUsed/>
    <w:qFormat/>
    <w:pPr>
      <w:keepNext/>
      <w:keepLines/>
      <w:spacing w:after="408" w:line="264" w:lineRule="auto"/>
      <w:ind w:left="10" w:hanging="10"/>
      <w:outlineLvl w:val="1"/>
    </w:pPr>
    <w:rPr>
      <w:rFonts w:ascii="Arial" w:eastAsia="Arial" w:hAnsi="Arial" w:cs="Arial"/>
      <w:color w:val="000000"/>
      <w:sz w:val="24"/>
      <w:u w:val="single" w:color="000000"/>
    </w:rPr>
  </w:style>
  <w:style w:type="paragraph" w:styleId="Heading3">
    <w:name w:val="heading 3"/>
    <w:basedOn w:val="Normal"/>
    <w:next w:val="Normal"/>
    <w:link w:val="Heading3Char"/>
    <w:uiPriority w:val="9"/>
    <w:unhideWhenUsed/>
    <w:qFormat/>
    <w:rsid w:val="001024E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F5496"/>
      <w:sz w:val="26"/>
    </w:rPr>
  </w:style>
  <w:style w:type="character" w:customStyle="1" w:styleId="Heading2Char">
    <w:name w:val="Heading 2 Char"/>
    <w:link w:val="Heading2"/>
    <w:uiPriority w:val="9"/>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D3142"/>
    <w:pPr>
      <w:ind w:left="10" w:hanging="10"/>
    </w:pPr>
    <w:rPr>
      <w:rFonts w:ascii="Segoe UI" w:eastAsia="Arial" w:hAnsi="Segoe UI" w:cs="Segoe UI"/>
      <w:color w:val="000000"/>
      <w:sz w:val="18"/>
      <w:szCs w:val="18"/>
      <w:lang w:val="en-GB" w:eastAsia="en-GB"/>
    </w:rPr>
  </w:style>
  <w:style w:type="character" w:customStyle="1" w:styleId="BalloonTextChar">
    <w:name w:val="Balloon Text Char"/>
    <w:basedOn w:val="DefaultParagraphFont"/>
    <w:link w:val="BalloonText"/>
    <w:uiPriority w:val="99"/>
    <w:semiHidden/>
    <w:rsid w:val="000D3142"/>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FB08D9"/>
    <w:rPr>
      <w:sz w:val="16"/>
      <w:szCs w:val="16"/>
    </w:rPr>
  </w:style>
  <w:style w:type="paragraph" w:styleId="CommentText">
    <w:name w:val="annotation text"/>
    <w:basedOn w:val="Normal"/>
    <w:link w:val="CommentTextChar"/>
    <w:uiPriority w:val="99"/>
    <w:unhideWhenUsed/>
    <w:rsid w:val="00FB08D9"/>
    <w:pPr>
      <w:spacing w:after="108"/>
      <w:ind w:left="10" w:hanging="10"/>
    </w:pPr>
    <w:rPr>
      <w:rFonts w:ascii="Arial" w:eastAsia="Arial" w:hAnsi="Arial" w:cs="Arial"/>
      <w:color w:val="000000"/>
      <w:szCs w:val="20"/>
      <w:lang w:val="en-GB" w:eastAsia="en-GB"/>
    </w:rPr>
  </w:style>
  <w:style w:type="character" w:customStyle="1" w:styleId="CommentTextChar">
    <w:name w:val="Comment Text Char"/>
    <w:basedOn w:val="DefaultParagraphFont"/>
    <w:link w:val="CommentText"/>
    <w:uiPriority w:val="99"/>
    <w:rsid w:val="00FB08D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B08D9"/>
    <w:rPr>
      <w:b/>
      <w:bCs/>
    </w:rPr>
  </w:style>
  <w:style w:type="character" w:customStyle="1" w:styleId="CommentSubjectChar">
    <w:name w:val="Comment Subject Char"/>
    <w:basedOn w:val="CommentTextChar"/>
    <w:link w:val="CommentSubject"/>
    <w:uiPriority w:val="99"/>
    <w:semiHidden/>
    <w:rsid w:val="00FB08D9"/>
    <w:rPr>
      <w:rFonts w:ascii="Arial" w:eastAsia="Arial" w:hAnsi="Arial" w:cs="Arial"/>
      <w:b/>
      <w:bCs/>
      <w:color w:val="000000"/>
      <w:sz w:val="20"/>
      <w:szCs w:val="20"/>
    </w:rPr>
  </w:style>
  <w:style w:type="character" w:styleId="Hyperlink">
    <w:name w:val="Hyperlink"/>
    <w:basedOn w:val="DefaultParagraphFont"/>
    <w:uiPriority w:val="99"/>
    <w:unhideWhenUsed/>
    <w:rsid w:val="00584580"/>
    <w:rPr>
      <w:color w:val="0000FF"/>
      <w:u w:val="single"/>
    </w:rPr>
  </w:style>
  <w:style w:type="paragraph" w:styleId="ListParagraph">
    <w:name w:val="List Paragraph"/>
    <w:basedOn w:val="Normal"/>
    <w:uiPriority w:val="34"/>
    <w:qFormat/>
    <w:rsid w:val="003524D9"/>
    <w:pPr>
      <w:spacing w:after="108" w:line="252" w:lineRule="auto"/>
      <w:ind w:left="720" w:hanging="10"/>
      <w:contextualSpacing/>
    </w:pPr>
    <w:rPr>
      <w:rFonts w:ascii="Arial" w:eastAsia="Arial" w:hAnsi="Arial" w:cs="Arial"/>
      <w:color w:val="000000"/>
      <w:szCs w:val="22"/>
      <w:lang w:val="en-GB" w:eastAsia="en-GB"/>
    </w:rPr>
  </w:style>
  <w:style w:type="paragraph" w:styleId="TOC1">
    <w:name w:val="toc 1"/>
    <w:basedOn w:val="Normal"/>
    <w:next w:val="Normal"/>
    <w:autoRedefine/>
    <w:uiPriority w:val="39"/>
    <w:unhideWhenUsed/>
    <w:rsid w:val="00DB1B19"/>
    <w:pPr>
      <w:spacing w:before="120" w:after="120"/>
      <w:ind w:left="10" w:right="-1144"/>
    </w:pPr>
    <w:rPr>
      <w:rFonts w:eastAsia="MS Mincho" w:cstheme="minorHAnsi"/>
      <w:szCs w:val="20"/>
    </w:rPr>
  </w:style>
  <w:style w:type="paragraph" w:styleId="TOC2">
    <w:name w:val="toc 2"/>
    <w:basedOn w:val="Normal"/>
    <w:next w:val="Normal"/>
    <w:autoRedefine/>
    <w:uiPriority w:val="39"/>
    <w:unhideWhenUsed/>
    <w:rsid w:val="005C0FB0"/>
    <w:pPr>
      <w:spacing w:after="100" w:line="276" w:lineRule="auto"/>
      <w:ind w:left="220"/>
    </w:pPr>
    <w:rPr>
      <w:rFonts w:ascii="Calibri" w:hAnsi="Calibri"/>
      <w:sz w:val="22"/>
      <w:szCs w:val="22"/>
    </w:rPr>
  </w:style>
  <w:style w:type="character" w:styleId="UnresolvedMention">
    <w:name w:val="Unresolved Mention"/>
    <w:basedOn w:val="DefaultParagraphFont"/>
    <w:uiPriority w:val="99"/>
    <w:semiHidden/>
    <w:unhideWhenUsed/>
    <w:rsid w:val="00346F77"/>
    <w:rPr>
      <w:color w:val="605E5C"/>
      <w:shd w:val="clear" w:color="auto" w:fill="E1DFDD"/>
    </w:rPr>
  </w:style>
  <w:style w:type="paragraph" w:customStyle="1" w:styleId="Para1">
    <w:name w:val="Para1"/>
    <w:basedOn w:val="Normal"/>
    <w:link w:val="Para1Char"/>
    <w:rsid w:val="00CC3F50"/>
    <w:pPr>
      <w:spacing w:before="120" w:after="120"/>
      <w:jc w:val="both"/>
    </w:pPr>
    <w:rPr>
      <w:snapToGrid w:val="0"/>
      <w:sz w:val="22"/>
      <w:szCs w:val="18"/>
      <w:lang w:val="en-GB"/>
    </w:rPr>
  </w:style>
  <w:style w:type="character" w:customStyle="1" w:styleId="Para1Char">
    <w:name w:val="Para1 Char"/>
    <w:link w:val="Para1"/>
    <w:locked/>
    <w:rsid w:val="00CC3F50"/>
    <w:rPr>
      <w:rFonts w:ascii="Times New Roman" w:eastAsia="Times New Roman" w:hAnsi="Times New Roman" w:cs="Times New Roman"/>
      <w:snapToGrid w:val="0"/>
      <w:szCs w:val="18"/>
      <w:lang w:eastAsia="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CC3F50"/>
    <w:pPr>
      <w:keepLines/>
      <w:spacing w:after="60"/>
      <w:ind w:firstLine="720"/>
      <w:jc w:val="both"/>
    </w:pPr>
    <w:rPr>
      <w:sz w:val="18"/>
      <w:lang w:val="en-GB"/>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CC3F50"/>
    <w:rPr>
      <w:rFonts w:ascii="Times New Roman" w:eastAsia="Times New Roman" w:hAnsi="Times New Roman" w:cs="Times New Roman"/>
      <w:sz w:val="18"/>
      <w:szCs w:val="24"/>
      <w:lang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CC3F50"/>
    <w:rPr>
      <w:sz w:val="18"/>
      <w:u w:val="single"/>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CC3F50"/>
    <w:pPr>
      <w:spacing w:after="160" w:line="240" w:lineRule="exact"/>
      <w:jc w:val="both"/>
    </w:pPr>
    <w:rPr>
      <w:rFonts w:eastAsiaTheme="minorEastAsia" w:cstheme="minorBidi"/>
      <w:sz w:val="18"/>
      <w:szCs w:val="22"/>
      <w:u w:val="single"/>
      <w:lang w:val="en-GB" w:eastAsia="en-GB"/>
    </w:rPr>
  </w:style>
  <w:style w:type="table" w:styleId="TableGrid0">
    <w:name w:val="Table Grid"/>
    <w:basedOn w:val="TableNormal"/>
    <w:uiPriority w:val="39"/>
    <w:rsid w:val="00CC3F50"/>
    <w:pPr>
      <w:spacing w:after="0" w:line="240" w:lineRule="auto"/>
    </w:pPr>
    <w:rPr>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F50"/>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paragraph" w:styleId="NormalWeb">
    <w:name w:val="Normal (Web)"/>
    <w:basedOn w:val="Normal"/>
    <w:uiPriority w:val="99"/>
    <w:unhideWhenUsed/>
    <w:rsid w:val="0097169E"/>
    <w:pPr>
      <w:spacing w:before="100" w:beforeAutospacing="1" w:after="100" w:afterAutospacing="1"/>
    </w:pPr>
  </w:style>
  <w:style w:type="paragraph" w:styleId="Title">
    <w:name w:val="Title"/>
    <w:basedOn w:val="Normal"/>
    <w:next w:val="Normal"/>
    <w:link w:val="TitleChar"/>
    <w:uiPriority w:val="10"/>
    <w:qFormat/>
    <w:rsid w:val="00601E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ED0"/>
    <w:rPr>
      <w:rFonts w:asciiTheme="majorHAnsi" w:eastAsiaTheme="majorEastAsia" w:hAnsiTheme="majorHAnsi" w:cstheme="majorBidi"/>
      <w:spacing w:val="-10"/>
      <w:kern w:val="28"/>
      <w:sz w:val="56"/>
      <w:szCs w:val="56"/>
      <w:lang w:val="en-US" w:eastAsia="en-US"/>
    </w:rPr>
  </w:style>
  <w:style w:type="paragraph" w:styleId="Subtitle">
    <w:name w:val="Subtitle"/>
    <w:basedOn w:val="Normal"/>
    <w:next w:val="Normal"/>
    <w:link w:val="SubtitleChar"/>
    <w:uiPriority w:val="11"/>
    <w:qFormat/>
    <w:rsid w:val="00601ED0"/>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01ED0"/>
    <w:rPr>
      <w:color w:val="5A5A5A" w:themeColor="text1" w:themeTint="A5"/>
      <w:spacing w:val="15"/>
      <w:lang w:val="en-US" w:eastAsia="en-US"/>
    </w:rPr>
  </w:style>
  <w:style w:type="paragraph" w:styleId="EndnoteText">
    <w:name w:val="endnote text"/>
    <w:basedOn w:val="Normal"/>
    <w:link w:val="EndnoteTextChar"/>
    <w:uiPriority w:val="99"/>
    <w:semiHidden/>
    <w:unhideWhenUsed/>
    <w:rsid w:val="00A87554"/>
    <w:rPr>
      <w:szCs w:val="20"/>
    </w:rPr>
  </w:style>
  <w:style w:type="character" w:customStyle="1" w:styleId="EndnoteTextChar">
    <w:name w:val="Endnote Text Char"/>
    <w:basedOn w:val="DefaultParagraphFont"/>
    <w:link w:val="EndnoteText"/>
    <w:uiPriority w:val="99"/>
    <w:semiHidden/>
    <w:rsid w:val="00A87554"/>
    <w:rPr>
      <w:rFonts w:ascii="Times New Roman" w:eastAsia="Times New Roman" w:hAnsi="Times New Roman" w:cs="Times New Roman"/>
      <w:sz w:val="20"/>
      <w:szCs w:val="20"/>
      <w:lang w:val="en-US" w:eastAsia="en-US"/>
    </w:rPr>
  </w:style>
  <w:style w:type="character" w:styleId="EndnoteReference">
    <w:name w:val="endnote reference"/>
    <w:basedOn w:val="DefaultParagraphFont"/>
    <w:uiPriority w:val="99"/>
    <w:semiHidden/>
    <w:unhideWhenUsed/>
    <w:rsid w:val="00A87554"/>
    <w:rPr>
      <w:vertAlign w:val="superscript"/>
    </w:rPr>
  </w:style>
  <w:style w:type="paragraph" w:styleId="TOCHeading">
    <w:name w:val="TOC Heading"/>
    <w:basedOn w:val="Heading1"/>
    <w:next w:val="Normal"/>
    <w:uiPriority w:val="39"/>
    <w:unhideWhenUsed/>
    <w:qFormat/>
    <w:rsid w:val="007261EB"/>
    <w:pPr>
      <w:spacing w:before="240" w:after="0"/>
      <w:ind w:left="0" w:firstLine="0"/>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Heading3Char">
    <w:name w:val="Heading 3 Char"/>
    <w:basedOn w:val="DefaultParagraphFont"/>
    <w:link w:val="Heading3"/>
    <w:uiPriority w:val="9"/>
    <w:rsid w:val="001024EC"/>
    <w:rPr>
      <w:rFonts w:asciiTheme="majorHAnsi" w:eastAsiaTheme="majorEastAsia" w:hAnsiTheme="majorHAnsi" w:cstheme="majorBidi"/>
      <w:color w:val="1F3763" w:themeColor="accent1" w:themeShade="7F"/>
      <w:sz w:val="24"/>
      <w:szCs w:val="24"/>
      <w:lang w:val="en-US" w:eastAsia="en-US"/>
    </w:rPr>
  </w:style>
  <w:style w:type="paragraph" w:styleId="TOC3">
    <w:name w:val="toc 3"/>
    <w:basedOn w:val="Normal"/>
    <w:next w:val="Normal"/>
    <w:autoRedefine/>
    <w:uiPriority w:val="39"/>
    <w:unhideWhenUsed/>
    <w:rsid w:val="003C1BDB"/>
    <w:pPr>
      <w:spacing w:after="100"/>
      <w:ind w:left="480"/>
    </w:pPr>
  </w:style>
  <w:style w:type="paragraph" w:styleId="TOC4">
    <w:name w:val="toc 4"/>
    <w:basedOn w:val="Normal"/>
    <w:next w:val="Normal"/>
    <w:autoRedefine/>
    <w:uiPriority w:val="39"/>
    <w:unhideWhenUsed/>
    <w:rsid w:val="003C1BDB"/>
    <w:pPr>
      <w:spacing w:after="100" w:line="259" w:lineRule="auto"/>
      <w:ind w:left="660"/>
    </w:pPr>
    <w:rPr>
      <w:rFonts w:eastAsiaTheme="minorEastAsia" w:cstheme="minorBidi"/>
      <w:sz w:val="22"/>
      <w:szCs w:val="22"/>
      <w:lang w:val="en-GB" w:eastAsia="en-GB"/>
    </w:rPr>
  </w:style>
  <w:style w:type="paragraph" w:styleId="TOC5">
    <w:name w:val="toc 5"/>
    <w:basedOn w:val="Normal"/>
    <w:next w:val="Normal"/>
    <w:autoRedefine/>
    <w:uiPriority w:val="39"/>
    <w:unhideWhenUsed/>
    <w:rsid w:val="003C1BDB"/>
    <w:pPr>
      <w:spacing w:after="100" w:line="259" w:lineRule="auto"/>
      <w:ind w:left="880"/>
    </w:pPr>
    <w:rPr>
      <w:rFonts w:eastAsiaTheme="minorEastAsia" w:cstheme="minorBidi"/>
      <w:sz w:val="22"/>
      <w:szCs w:val="22"/>
      <w:lang w:val="en-GB" w:eastAsia="en-GB"/>
    </w:rPr>
  </w:style>
  <w:style w:type="paragraph" w:styleId="TOC6">
    <w:name w:val="toc 6"/>
    <w:basedOn w:val="Normal"/>
    <w:next w:val="Normal"/>
    <w:autoRedefine/>
    <w:uiPriority w:val="39"/>
    <w:unhideWhenUsed/>
    <w:rsid w:val="003C1BDB"/>
    <w:pPr>
      <w:spacing w:after="100" w:line="259" w:lineRule="auto"/>
      <w:ind w:left="1100"/>
    </w:pPr>
    <w:rPr>
      <w:rFonts w:eastAsiaTheme="minorEastAsia" w:cstheme="minorBidi"/>
      <w:sz w:val="22"/>
      <w:szCs w:val="22"/>
      <w:lang w:val="en-GB" w:eastAsia="en-GB"/>
    </w:rPr>
  </w:style>
  <w:style w:type="paragraph" w:styleId="TOC7">
    <w:name w:val="toc 7"/>
    <w:basedOn w:val="Normal"/>
    <w:next w:val="Normal"/>
    <w:autoRedefine/>
    <w:uiPriority w:val="39"/>
    <w:unhideWhenUsed/>
    <w:rsid w:val="003C1BDB"/>
    <w:pPr>
      <w:spacing w:after="100" w:line="259" w:lineRule="auto"/>
      <w:ind w:left="1320"/>
    </w:pPr>
    <w:rPr>
      <w:rFonts w:eastAsiaTheme="minorEastAsia" w:cstheme="minorBidi"/>
      <w:sz w:val="22"/>
      <w:szCs w:val="22"/>
      <w:lang w:val="en-GB" w:eastAsia="en-GB"/>
    </w:rPr>
  </w:style>
  <w:style w:type="paragraph" w:styleId="TOC8">
    <w:name w:val="toc 8"/>
    <w:basedOn w:val="Normal"/>
    <w:next w:val="Normal"/>
    <w:autoRedefine/>
    <w:uiPriority w:val="39"/>
    <w:unhideWhenUsed/>
    <w:rsid w:val="003C1BDB"/>
    <w:pPr>
      <w:spacing w:after="100" w:line="259" w:lineRule="auto"/>
      <w:ind w:left="1540"/>
    </w:pPr>
    <w:rPr>
      <w:rFonts w:eastAsiaTheme="minorEastAsia" w:cstheme="minorBidi"/>
      <w:sz w:val="22"/>
      <w:szCs w:val="22"/>
      <w:lang w:val="en-GB" w:eastAsia="en-GB"/>
    </w:rPr>
  </w:style>
  <w:style w:type="paragraph" w:styleId="TOC9">
    <w:name w:val="toc 9"/>
    <w:basedOn w:val="Normal"/>
    <w:next w:val="Normal"/>
    <w:autoRedefine/>
    <w:uiPriority w:val="39"/>
    <w:unhideWhenUsed/>
    <w:rsid w:val="003C1BDB"/>
    <w:pPr>
      <w:spacing w:after="100" w:line="259" w:lineRule="auto"/>
      <w:ind w:left="1760"/>
    </w:pPr>
    <w:rPr>
      <w:rFonts w:eastAsiaTheme="minorEastAsia" w:cstheme="minorBidi"/>
      <w:sz w:val="22"/>
      <w:szCs w:val="22"/>
      <w:lang w:val="en-GB" w:eastAsia="en-GB"/>
    </w:rPr>
  </w:style>
  <w:style w:type="paragraph" w:customStyle="1" w:styleId="Para3">
    <w:name w:val="Para3"/>
    <w:basedOn w:val="Normal"/>
    <w:rsid w:val="00E403C3"/>
    <w:pPr>
      <w:numPr>
        <w:ilvl w:val="2"/>
        <w:numId w:val="26"/>
      </w:numPr>
      <w:tabs>
        <w:tab w:val="left" w:pos="1980"/>
      </w:tabs>
      <w:spacing w:before="80" w:after="80"/>
      <w:jc w:val="both"/>
    </w:pPr>
    <w:rPr>
      <w:rFonts w:ascii="Times New Roman" w:hAnsi="Times New Roman"/>
      <w:sz w:val="22"/>
      <w:szCs w:val="20"/>
      <w:lang w:val="en-GB"/>
    </w:rPr>
  </w:style>
  <w:style w:type="paragraph" w:styleId="Revision">
    <w:name w:val="Revision"/>
    <w:hidden/>
    <w:uiPriority w:val="99"/>
    <w:semiHidden/>
    <w:rsid w:val="00F65828"/>
    <w:pPr>
      <w:spacing w:after="0" w:line="240" w:lineRule="auto"/>
    </w:pPr>
    <w:rPr>
      <w:rFonts w:eastAsia="Times New Roman" w:cs="Times New Roman"/>
      <w:sz w:val="20"/>
      <w:szCs w:val="24"/>
      <w:lang w:val="en-US" w:eastAsia="en-US"/>
    </w:rPr>
  </w:style>
  <w:style w:type="character" w:styleId="FollowedHyperlink">
    <w:name w:val="FollowedHyperlink"/>
    <w:basedOn w:val="DefaultParagraphFont"/>
    <w:uiPriority w:val="99"/>
    <w:semiHidden/>
    <w:unhideWhenUsed/>
    <w:rsid w:val="00C24AB7"/>
    <w:rPr>
      <w:color w:val="954F72" w:themeColor="followedHyperlink"/>
      <w:u w:val="single"/>
    </w:rPr>
  </w:style>
  <w:style w:type="character" w:customStyle="1" w:styleId="apple-converted-space">
    <w:name w:val="apple-converted-space"/>
    <w:basedOn w:val="DefaultParagraphFont"/>
    <w:rsid w:val="004B235F"/>
  </w:style>
  <w:style w:type="table" w:styleId="PlainTable3">
    <w:name w:val="Plain Table 3"/>
    <w:basedOn w:val="TableNormal"/>
    <w:uiPriority w:val="43"/>
    <w:rsid w:val="001A24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5">
    <w:name w:val="Grid Table 5 Dark Accent 5"/>
    <w:basedOn w:val="TableNormal"/>
    <w:uiPriority w:val="50"/>
    <w:rsid w:val="001A24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9143">
      <w:bodyDiv w:val="1"/>
      <w:marLeft w:val="0"/>
      <w:marRight w:val="0"/>
      <w:marTop w:val="0"/>
      <w:marBottom w:val="0"/>
      <w:divBdr>
        <w:top w:val="none" w:sz="0" w:space="0" w:color="auto"/>
        <w:left w:val="none" w:sz="0" w:space="0" w:color="auto"/>
        <w:bottom w:val="none" w:sz="0" w:space="0" w:color="auto"/>
        <w:right w:val="none" w:sz="0" w:space="0" w:color="auto"/>
      </w:divBdr>
    </w:div>
    <w:div w:id="89813887">
      <w:bodyDiv w:val="1"/>
      <w:marLeft w:val="0"/>
      <w:marRight w:val="0"/>
      <w:marTop w:val="0"/>
      <w:marBottom w:val="0"/>
      <w:divBdr>
        <w:top w:val="none" w:sz="0" w:space="0" w:color="auto"/>
        <w:left w:val="none" w:sz="0" w:space="0" w:color="auto"/>
        <w:bottom w:val="none" w:sz="0" w:space="0" w:color="auto"/>
        <w:right w:val="none" w:sz="0" w:space="0" w:color="auto"/>
      </w:divBdr>
    </w:div>
    <w:div w:id="424958345">
      <w:bodyDiv w:val="1"/>
      <w:marLeft w:val="0"/>
      <w:marRight w:val="0"/>
      <w:marTop w:val="0"/>
      <w:marBottom w:val="0"/>
      <w:divBdr>
        <w:top w:val="none" w:sz="0" w:space="0" w:color="auto"/>
        <w:left w:val="none" w:sz="0" w:space="0" w:color="auto"/>
        <w:bottom w:val="none" w:sz="0" w:space="0" w:color="auto"/>
        <w:right w:val="none" w:sz="0" w:space="0" w:color="auto"/>
      </w:divBdr>
    </w:div>
    <w:div w:id="427889683">
      <w:bodyDiv w:val="1"/>
      <w:marLeft w:val="0"/>
      <w:marRight w:val="0"/>
      <w:marTop w:val="0"/>
      <w:marBottom w:val="0"/>
      <w:divBdr>
        <w:top w:val="none" w:sz="0" w:space="0" w:color="auto"/>
        <w:left w:val="none" w:sz="0" w:space="0" w:color="auto"/>
        <w:bottom w:val="none" w:sz="0" w:space="0" w:color="auto"/>
        <w:right w:val="none" w:sz="0" w:space="0" w:color="auto"/>
      </w:divBdr>
    </w:div>
    <w:div w:id="503976899">
      <w:bodyDiv w:val="1"/>
      <w:marLeft w:val="0"/>
      <w:marRight w:val="0"/>
      <w:marTop w:val="0"/>
      <w:marBottom w:val="0"/>
      <w:divBdr>
        <w:top w:val="none" w:sz="0" w:space="0" w:color="auto"/>
        <w:left w:val="none" w:sz="0" w:space="0" w:color="auto"/>
        <w:bottom w:val="none" w:sz="0" w:space="0" w:color="auto"/>
        <w:right w:val="none" w:sz="0" w:space="0" w:color="auto"/>
      </w:divBdr>
    </w:div>
    <w:div w:id="563764323">
      <w:bodyDiv w:val="1"/>
      <w:marLeft w:val="0"/>
      <w:marRight w:val="0"/>
      <w:marTop w:val="0"/>
      <w:marBottom w:val="0"/>
      <w:divBdr>
        <w:top w:val="none" w:sz="0" w:space="0" w:color="auto"/>
        <w:left w:val="none" w:sz="0" w:space="0" w:color="auto"/>
        <w:bottom w:val="none" w:sz="0" w:space="0" w:color="auto"/>
        <w:right w:val="none" w:sz="0" w:space="0" w:color="auto"/>
      </w:divBdr>
      <w:divsChild>
        <w:div w:id="1957904623">
          <w:marLeft w:val="0"/>
          <w:marRight w:val="0"/>
          <w:marTop w:val="0"/>
          <w:marBottom w:val="0"/>
          <w:divBdr>
            <w:top w:val="none" w:sz="0" w:space="0" w:color="auto"/>
            <w:left w:val="none" w:sz="0" w:space="0" w:color="auto"/>
            <w:bottom w:val="none" w:sz="0" w:space="0" w:color="auto"/>
            <w:right w:val="none" w:sz="0" w:space="0" w:color="auto"/>
          </w:divBdr>
          <w:divsChild>
            <w:div w:id="552500970">
              <w:marLeft w:val="0"/>
              <w:marRight w:val="0"/>
              <w:marTop w:val="0"/>
              <w:marBottom w:val="0"/>
              <w:divBdr>
                <w:top w:val="none" w:sz="0" w:space="0" w:color="auto"/>
                <w:left w:val="none" w:sz="0" w:space="0" w:color="auto"/>
                <w:bottom w:val="none" w:sz="0" w:space="0" w:color="auto"/>
                <w:right w:val="none" w:sz="0" w:space="0" w:color="auto"/>
              </w:divBdr>
              <w:divsChild>
                <w:div w:id="185602831">
                  <w:marLeft w:val="0"/>
                  <w:marRight w:val="0"/>
                  <w:marTop w:val="0"/>
                  <w:marBottom w:val="0"/>
                  <w:divBdr>
                    <w:top w:val="none" w:sz="0" w:space="0" w:color="auto"/>
                    <w:left w:val="none" w:sz="0" w:space="0" w:color="auto"/>
                    <w:bottom w:val="none" w:sz="0" w:space="0" w:color="auto"/>
                    <w:right w:val="none" w:sz="0" w:space="0" w:color="auto"/>
                  </w:divBdr>
                  <w:divsChild>
                    <w:div w:id="18295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79159">
      <w:bodyDiv w:val="1"/>
      <w:marLeft w:val="0"/>
      <w:marRight w:val="0"/>
      <w:marTop w:val="0"/>
      <w:marBottom w:val="0"/>
      <w:divBdr>
        <w:top w:val="none" w:sz="0" w:space="0" w:color="auto"/>
        <w:left w:val="none" w:sz="0" w:space="0" w:color="auto"/>
        <w:bottom w:val="none" w:sz="0" w:space="0" w:color="auto"/>
        <w:right w:val="none" w:sz="0" w:space="0" w:color="auto"/>
      </w:divBdr>
    </w:div>
    <w:div w:id="767313575">
      <w:bodyDiv w:val="1"/>
      <w:marLeft w:val="0"/>
      <w:marRight w:val="0"/>
      <w:marTop w:val="0"/>
      <w:marBottom w:val="0"/>
      <w:divBdr>
        <w:top w:val="none" w:sz="0" w:space="0" w:color="auto"/>
        <w:left w:val="none" w:sz="0" w:space="0" w:color="auto"/>
        <w:bottom w:val="none" w:sz="0" w:space="0" w:color="auto"/>
        <w:right w:val="none" w:sz="0" w:space="0" w:color="auto"/>
      </w:divBdr>
      <w:divsChild>
        <w:div w:id="365063767">
          <w:marLeft w:val="0"/>
          <w:marRight w:val="0"/>
          <w:marTop w:val="0"/>
          <w:marBottom w:val="0"/>
          <w:divBdr>
            <w:top w:val="none" w:sz="0" w:space="0" w:color="auto"/>
            <w:left w:val="none" w:sz="0" w:space="0" w:color="auto"/>
            <w:bottom w:val="none" w:sz="0" w:space="0" w:color="auto"/>
            <w:right w:val="none" w:sz="0" w:space="0" w:color="auto"/>
          </w:divBdr>
          <w:divsChild>
            <w:div w:id="200017764">
              <w:marLeft w:val="0"/>
              <w:marRight w:val="0"/>
              <w:marTop w:val="0"/>
              <w:marBottom w:val="0"/>
              <w:divBdr>
                <w:top w:val="none" w:sz="0" w:space="0" w:color="auto"/>
                <w:left w:val="none" w:sz="0" w:space="0" w:color="auto"/>
                <w:bottom w:val="none" w:sz="0" w:space="0" w:color="auto"/>
                <w:right w:val="none" w:sz="0" w:space="0" w:color="auto"/>
              </w:divBdr>
              <w:divsChild>
                <w:div w:id="4650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166542">
      <w:bodyDiv w:val="1"/>
      <w:marLeft w:val="0"/>
      <w:marRight w:val="0"/>
      <w:marTop w:val="0"/>
      <w:marBottom w:val="0"/>
      <w:divBdr>
        <w:top w:val="none" w:sz="0" w:space="0" w:color="auto"/>
        <w:left w:val="none" w:sz="0" w:space="0" w:color="auto"/>
        <w:bottom w:val="none" w:sz="0" w:space="0" w:color="auto"/>
        <w:right w:val="none" w:sz="0" w:space="0" w:color="auto"/>
      </w:divBdr>
    </w:div>
    <w:div w:id="1013806206">
      <w:bodyDiv w:val="1"/>
      <w:marLeft w:val="0"/>
      <w:marRight w:val="0"/>
      <w:marTop w:val="0"/>
      <w:marBottom w:val="0"/>
      <w:divBdr>
        <w:top w:val="none" w:sz="0" w:space="0" w:color="auto"/>
        <w:left w:val="none" w:sz="0" w:space="0" w:color="auto"/>
        <w:bottom w:val="none" w:sz="0" w:space="0" w:color="auto"/>
        <w:right w:val="none" w:sz="0" w:space="0" w:color="auto"/>
      </w:divBdr>
    </w:div>
    <w:div w:id="1024017533">
      <w:bodyDiv w:val="1"/>
      <w:marLeft w:val="0"/>
      <w:marRight w:val="0"/>
      <w:marTop w:val="0"/>
      <w:marBottom w:val="0"/>
      <w:divBdr>
        <w:top w:val="none" w:sz="0" w:space="0" w:color="auto"/>
        <w:left w:val="none" w:sz="0" w:space="0" w:color="auto"/>
        <w:bottom w:val="none" w:sz="0" w:space="0" w:color="auto"/>
        <w:right w:val="none" w:sz="0" w:space="0" w:color="auto"/>
      </w:divBdr>
      <w:divsChild>
        <w:div w:id="1357122526">
          <w:marLeft w:val="0"/>
          <w:marRight w:val="0"/>
          <w:marTop w:val="0"/>
          <w:marBottom w:val="0"/>
          <w:divBdr>
            <w:top w:val="none" w:sz="0" w:space="0" w:color="auto"/>
            <w:left w:val="none" w:sz="0" w:space="0" w:color="auto"/>
            <w:bottom w:val="none" w:sz="0" w:space="0" w:color="auto"/>
            <w:right w:val="none" w:sz="0" w:space="0" w:color="auto"/>
          </w:divBdr>
          <w:divsChild>
            <w:div w:id="869731364">
              <w:marLeft w:val="0"/>
              <w:marRight w:val="0"/>
              <w:marTop w:val="0"/>
              <w:marBottom w:val="0"/>
              <w:divBdr>
                <w:top w:val="none" w:sz="0" w:space="0" w:color="auto"/>
                <w:left w:val="none" w:sz="0" w:space="0" w:color="auto"/>
                <w:bottom w:val="none" w:sz="0" w:space="0" w:color="auto"/>
                <w:right w:val="none" w:sz="0" w:space="0" w:color="auto"/>
              </w:divBdr>
              <w:divsChild>
                <w:div w:id="389154467">
                  <w:marLeft w:val="0"/>
                  <w:marRight w:val="0"/>
                  <w:marTop w:val="0"/>
                  <w:marBottom w:val="0"/>
                  <w:divBdr>
                    <w:top w:val="none" w:sz="0" w:space="0" w:color="auto"/>
                    <w:left w:val="none" w:sz="0" w:space="0" w:color="auto"/>
                    <w:bottom w:val="none" w:sz="0" w:space="0" w:color="auto"/>
                    <w:right w:val="none" w:sz="0" w:space="0" w:color="auto"/>
                  </w:divBdr>
                  <w:divsChild>
                    <w:div w:id="12944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65522">
      <w:bodyDiv w:val="1"/>
      <w:marLeft w:val="0"/>
      <w:marRight w:val="0"/>
      <w:marTop w:val="0"/>
      <w:marBottom w:val="0"/>
      <w:divBdr>
        <w:top w:val="none" w:sz="0" w:space="0" w:color="auto"/>
        <w:left w:val="none" w:sz="0" w:space="0" w:color="auto"/>
        <w:bottom w:val="none" w:sz="0" w:space="0" w:color="auto"/>
        <w:right w:val="none" w:sz="0" w:space="0" w:color="auto"/>
      </w:divBdr>
    </w:div>
    <w:div w:id="1172136298">
      <w:bodyDiv w:val="1"/>
      <w:marLeft w:val="0"/>
      <w:marRight w:val="0"/>
      <w:marTop w:val="0"/>
      <w:marBottom w:val="0"/>
      <w:divBdr>
        <w:top w:val="none" w:sz="0" w:space="0" w:color="auto"/>
        <w:left w:val="none" w:sz="0" w:space="0" w:color="auto"/>
        <w:bottom w:val="none" w:sz="0" w:space="0" w:color="auto"/>
        <w:right w:val="none" w:sz="0" w:space="0" w:color="auto"/>
      </w:divBdr>
    </w:div>
    <w:div w:id="1298681695">
      <w:bodyDiv w:val="1"/>
      <w:marLeft w:val="0"/>
      <w:marRight w:val="0"/>
      <w:marTop w:val="0"/>
      <w:marBottom w:val="0"/>
      <w:divBdr>
        <w:top w:val="none" w:sz="0" w:space="0" w:color="auto"/>
        <w:left w:val="none" w:sz="0" w:space="0" w:color="auto"/>
        <w:bottom w:val="none" w:sz="0" w:space="0" w:color="auto"/>
        <w:right w:val="none" w:sz="0" w:space="0" w:color="auto"/>
      </w:divBdr>
      <w:divsChild>
        <w:div w:id="94400568">
          <w:marLeft w:val="0"/>
          <w:marRight w:val="0"/>
          <w:marTop w:val="0"/>
          <w:marBottom w:val="0"/>
          <w:divBdr>
            <w:top w:val="none" w:sz="0" w:space="0" w:color="auto"/>
            <w:left w:val="none" w:sz="0" w:space="0" w:color="auto"/>
            <w:bottom w:val="none" w:sz="0" w:space="0" w:color="auto"/>
            <w:right w:val="none" w:sz="0" w:space="0" w:color="auto"/>
          </w:divBdr>
          <w:divsChild>
            <w:div w:id="426469036">
              <w:marLeft w:val="0"/>
              <w:marRight w:val="0"/>
              <w:marTop w:val="0"/>
              <w:marBottom w:val="0"/>
              <w:divBdr>
                <w:top w:val="none" w:sz="0" w:space="0" w:color="auto"/>
                <w:left w:val="none" w:sz="0" w:space="0" w:color="auto"/>
                <w:bottom w:val="none" w:sz="0" w:space="0" w:color="auto"/>
                <w:right w:val="none" w:sz="0" w:space="0" w:color="auto"/>
              </w:divBdr>
              <w:divsChild>
                <w:div w:id="13482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86332">
      <w:bodyDiv w:val="1"/>
      <w:marLeft w:val="0"/>
      <w:marRight w:val="0"/>
      <w:marTop w:val="0"/>
      <w:marBottom w:val="0"/>
      <w:divBdr>
        <w:top w:val="none" w:sz="0" w:space="0" w:color="auto"/>
        <w:left w:val="none" w:sz="0" w:space="0" w:color="auto"/>
        <w:bottom w:val="none" w:sz="0" w:space="0" w:color="auto"/>
        <w:right w:val="none" w:sz="0" w:space="0" w:color="auto"/>
      </w:divBdr>
    </w:div>
    <w:div w:id="1818910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d.int/conferences/post2020/wg2020-02/documents" TargetMode="External"/><Relationship Id="rId18" Type="http://schemas.openxmlformats.org/officeDocument/2006/relationships/hyperlink" Target="http://www.fao.org/inland-fisheries/resources/detail/en/c/1145511/" TargetMode="External"/><Relationship Id="rId26" Type="http://schemas.openxmlformats.org/officeDocument/2006/relationships/hyperlink" Target="https://www.freshwaterhealthindex.org" TargetMode="External"/><Relationship Id="rId39" Type="http://schemas.openxmlformats.org/officeDocument/2006/relationships/hyperlink" Target="http://www.fao.org/home/en/" TargetMode="External"/><Relationship Id="rId21" Type="http://schemas.openxmlformats.org/officeDocument/2006/relationships/hyperlink" Target="https://www.iucn.org/" TargetMode="External"/><Relationship Id="rId34" Type="http://schemas.openxmlformats.org/officeDocument/2006/relationships/hyperlink" Target="http://documents.worldbank.org/curated/en/825041468739261524/World-Bank-World-Wildlife-Fund-WWF-Alliance-For-Forest-Conservation-and-Sustainable-Use-annual-report-1999" TargetMode="External"/><Relationship Id="rId42" Type="http://schemas.openxmlformats.org/officeDocument/2006/relationships/hyperlink" Target="https://www.iwmi.cgiar.org/" TargetMode="External"/><Relationship Id="rId47" Type="http://schemas.openxmlformats.org/officeDocument/2006/relationships/hyperlink" Target="https://www.sdg6monitoring.org/" TargetMode="External"/><Relationship Id="rId50" Type="http://schemas.openxmlformats.org/officeDocument/2006/relationships/hyperlink" Target="https://www.unece.org/info/ece-homepage.html"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04.safelinks.protection.outlook.com/?url=https%3A%2F%2Fbesjournals.onlinelibrary.wiley.com%2Fdoi%2Ffull%2F10.1111%2F1365-2664.12819&amp;data=02%7C01%7Ciharrison%40conservation.org%7Cc0cc59be81d44ae5c98e08d7a96f9d07%7Cc4de61a999b44c6a962ebd856602e8be%7C0%7C0%7C637164169159878631&amp;sdata=nxOBCIgIBGxCv5Bb8D5gQCyw5ID80dIDITHqsfJrYLc%3D&amp;reserved=0" TargetMode="External"/><Relationship Id="rId29" Type="http://schemas.openxmlformats.org/officeDocument/2006/relationships/hyperlink" Target="https://www.mcgill.ca/" TargetMode="External"/><Relationship Id="rId11" Type="http://schemas.openxmlformats.org/officeDocument/2006/relationships/image" Target="media/image1.jpeg"/><Relationship Id="rId24" Type="http://schemas.openxmlformats.org/officeDocument/2006/relationships/hyperlink" Target="https://www.zsl.org/" TargetMode="External"/><Relationship Id="rId32" Type="http://schemas.openxmlformats.org/officeDocument/2006/relationships/hyperlink" Target="https://www.iucn.org/" TargetMode="External"/><Relationship Id="rId37" Type="http://schemas.openxmlformats.org/officeDocument/2006/relationships/hyperlink" Target="http://www.fao.org/3/ca0388en/CA0388EN.pdf" TargetMode="External"/><Relationship Id="rId40" Type="http://schemas.openxmlformats.org/officeDocument/2006/relationships/hyperlink" Target="http://www.fao.org/land-water/overview/land-water-sdg/en/" TargetMode="External"/><Relationship Id="rId45" Type="http://schemas.openxmlformats.org/officeDocument/2006/relationships/hyperlink" Target="https://www.sdg6monitoring.org/" TargetMode="External"/><Relationship Id="rId53" Type="http://schemas.openxmlformats.org/officeDocument/2006/relationships/hyperlink" Target="https://www.unenvironment.org/explore-topics/water"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sdg6data.org" TargetMode="External"/><Relationship Id="rId14" Type="http://schemas.openxmlformats.org/officeDocument/2006/relationships/hyperlink" Target="https://www.cbd.int/conferences/post2020/wg2020-02/documents" TargetMode="External"/><Relationship Id="rId22" Type="http://schemas.openxmlformats.org/officeDocument/2006/relationships/hyperlink" Target="https://www.iucnredlist.org" TargetMode="External"/><Relationship Id="rId27" Type="http://schemas.openxmlformats.org/officeDocument/2006/relationships/hyperlink" Target="https://www.conservation.org/" TargetMode="External"/><Relationship Id="rId30" Type="http://schemas.openxmlformats.org/officeDocument/2006/relationships/hyperlink" Target="https://www.worldwildlife.org/" TargetMode="External"/><Relationship Id="rId35" Type="http://schemas.openxmlformats.org/officeDocument/2006/relationships/hyperlink" Target="https://www.usgs.gov/" TargetMode="External"/><Relationship Id="rId43" Type="http://schemas.openxmlformats.org/officeDocument/2006/relationships/hyperlink" Target="https://inweh.unu.edu/" TargetMode="External"/><Relationship Id="rId48" Type="http://schemas.openxmlformats.org/officeDocument/2006/relationships/hyperlink" Target="https://www.unenvironment.org/explore-topics/water"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n.unesco.org/" TargetMode="External"/><Relationship Id="rId3" Type="http://schemas.openxmlformats.org/officeDocument/2006/relationships/customXml" Target="../customXml/item3.xml"/><Relationship Id="rId12" Type="http://schemas.openxmlformats.org/officeDocument/2006/relationships/hyperlink" Target="https://www.unwater.org/about-unwater/members/" TargetMode="External"/><Relationship Id="rId17" Type="http://schemas.openxmlformats.org/officeDocument/2006/relationships/hyperlink" Target="http://www.riverthreat.net" TargetMode="External"/><Relationship Id="rId25" Type="http://schemas.openxmlformats.org/officeDocument/2006/relationships/hyperlink" Target="https://www.worldwildlife.org/" TargetMode="External"/><Relationship Id="rId33" Type="http://schemas.openxmlformats.org/officeDocument/2006/relationships/hyperlink" Target="https://www.protectedplanet.net/c/protected-areas-management-effectiveness-pame/management-effectiveness-tracking-tool" TargetMode="External"/><Relationship Id="rId38" Type="http://schemas.openxmlformats.org/officeDocument/2006/relationships/hyperlink" Target="https://www.usgs.gov/" TargetMode="External"/><Relationship Id="rId46" Type="http://schemas.openxmlformats.org/officeDocument/2006/relationships/hyperlink" Target="https://www.unenvironment.org/explore-topics/water" TargetMode="External"/><Relationship Id="rId59" Type="http://schemas.openxmlformats.org/officeDocument/2006/relationships/footer" Target="footer3.xml"/><Relationship Id="rId20" Type="http://schemas.openxmlformats.org/officeDocument/2006/relationships/hyperlink" Target="https://www.iucnredlist.org/assessment/red-list-index" TargetMode="External"/><Relationship Id="rId41" Type="http://schemas.openxmlformats.org/officeDocument/2006/relationships/hyperlink" Target="https://www.sdg6monitoring.or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esjournals.onlinelibrary.wiley.com/doi/full/10.1111/1365-2664.12819" TargetMode="External"/><Relationship Id="rId23" Type="http://schemas.openxmlformats.org/officeDocument/2006/relationships/hyperlink" Target="http://www.livingplanetindex.org/home/index" TargetMode="External"/><Relationship Id="rId28" Type="http://schemas.openxmlformats.org/officeDocument/2006/relationships/hyperlink" Target="https://wp.geog.mcgill.ca/hydrolab/free-flowing-rivers/" TargetMode="External"/><Relationship Id="rId36" Type="http://schemas.openxmlformats.org/officeDocument/2006/relationships/hyperlink" Target="http://www.fao.org/home/en/" TargetMode="External"/><Relationship Id="rId49" Type="http://schemas.openxmlformats.org/officeDocument/2006/relationships/hyperlink" Target="https://www.sdg6monitoring.org/"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iucn.org/theme/protected-areas/our-work/iucn-green-list-protected-and-conserved-areas" TargetMode="External"/><Relationship Id="rId44" Type="http://schemas.openxmlformats.org/officeDocument/2006/relationships/hyperlink" Target="https://www.unenvironment.org/explore-topics/water" TargetMode="External"/><Relationship Id="rId52" Type="http://schemas.openxmlformats.org/officeDocument/2006/relationships/hyperlink" Target="https://www.sdg6monitoring.org/"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www.unwater.org/" TargetMode="External"/><Relationship Id="rId1" Type="http://schemas.openxmlformats.org/officeDocument/2006/relationships/hyperlink" Target="https://doi.org/10.1073/pnas.152154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0" ma:contentTypeDescription="Create a new document." ma:contentTypeScope="" ma:versionID="74d79af712bb4fa5d163ad7b88416ff9">
  <xsd:schema xmlns:xsd="http://www.w3.org/2001/XMLSchema" xmlns:xs="http://www.w3.org/2001/XMLSchema" xmlns:p="http://schemas.microsoft.com/office/2006/metadata/properties" xmlns:ns3="d114b01d-ae01-4749-b845-9d88e7ef5c0e" targetNamespace="http://schemas.microsoft.com/office/2006/metadata/properties" ma:root="true" ma:fieldsID="510505d1db37aa00e06b5b6f073928db" ns3:_="">
    <xsd:import namespace="d114b01d-ae01-4749-b845-9d88e7ef5c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EFE3C-A032-44DF-83ED-DDE0AA6CA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DB343-B556-4935-89CB-5D287B25A1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C34D57-09DB-4886-BD4C-D91565F09C8A}">
  <ds:schemaRefs>
    <ds:schemaRef ds:uri="http://schemas.microsoft.com/sharepoint/v3/contenttype/forms"/>
  </ds:schemaRefs>
</ds:datastoreItem>
</file>

<file path=customXml/itemProps4.xml><?xml version="1.0" encoding="utf-8"?>
<ds:datastoreItem xmlns:ds="http://schemas.openxmlformats.org/officeDocument/2006/customXml" ds:itemID="{CACB034D-D120-E047-B687-7C8069D8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8209</Words>
  <Characters>46795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Burney</dc:creator>
  <cp:keywords/>
  <dc:description/>
  <cp:lastModifiedBy>Anna Nylander</cp:lastModifiedBy>
  <cp:revision>2</cp:revision>
  <cp:lastPrinted>2020-02-14T17:12:00Z</cp:lastPrinted>
  <dcterms:created xsi:type="dcterms:W3CDTF">2020-02-17T09:13:00Z</dcterms:created>
  <dcterms:modified xsi:type="dcterms:W3CDTF">2020-02-17T09:13:00Z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