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858D" w14:textId="57C452AA" w:rsidR="00BC2E21" w:rsidRPr="00FA2500" w:rsidRDefault="00B70C52" w:rsidP="00BC2E21">
      <w:pPr>
        <w:rPr>
          <w:rFonts w:ascii="Calibri Light" w:hAnsi="Calibri Light" w:cs="Calibri Light"/>
          <w:b/>
          <w:bCs/>
        </w:rPr>
      </w:pPr>
      <w:r w:rsidRPr="0023345A">
        <w:rPr>
          <w:rFonts w:ascii="Calibri Light" w:hAnsi="Calibri Light" w:cs="Calibri Light"/>
          <w:b/>
          <w:bCs/>
          <w:sz w:val="28"/>
          <w:szCs w:val="28"/>
        </w:rPr>
        <w:t>UN-Water Expert Group for Water Quality and Wastewater: Updated Terms of Reference</w:t>
      </w:r>
    </w:p>
    <w:p w14:paraId="6CFBF261" w14:textId="0C8630C8" w:rsidR="00956A5E" w:rsidRPr="006A6E70" w:rsidRDefault="00956A5E" w:rsidP="00BC2E21">
      <w:pPr>
        <w:rPr>
          <w:rFonts w:ascii="Calibri Light" w:hAnsi="Calibri Light" w:cs="Calibri Light"/>
          <w:b/>
          <w:bCs/>
          <w:sz w:val="32"/>
          <w:szCs w:val="32"/>
        </w:rPr>
      </w:pPr>
    </w:p>
    <w:p w14:paraId="7D415971" w14:textId="77777777" w:rsidR="006A6E70" w:rsidRDefault="006A6E70" w:rsidP="006A6E70"/>
    <w:tbl>
      <w:tblPr>
        <w:tblStyle w:val="TableGrid"/>
        <w:tblW w:w="0" w:type="auto"/>
        <w:tblLook w:val="04A0" w:firstRow="1" w:lastRow="0" w:firstColumn="1" w:lastColumn="0" w:noHBand="0" w:noVBand="1"/>
      </w:tblPr>
      <w:tblGrid>
        <w:gridCol w:w="8495"/>
      </w:tblGrid>
      <w:tr w:rsidR="006A6E70" w:rsidRPr="006A6E70" w14:paraId="668AEB4E" w14:textId="77777777" w:rsidTr="62CEEBA8">
        <w:tc>
          <w:tcPr>
            <w:tcW w:w="8495" w:type="dxa"/>
            <w:shd w:val="clear" w:color="auto" w:fill="D9D9D9" w:themeFill="background1" w:themeFillShade="D9"/>
          </w:tcPr>
          <w:p w14:paraId="4F115230" w14:textId="77777777" w:rsidR="006A6E70" w:rsidRPr="006A6E70" w:rsidRDefault="006A6E70" w:rsidP="00B814D8">
            <w:pPr>
              <w:rPr>
                <w:rFonts w:cstheme="minorHAnsi"/>
                <w:b/>
                <w:bCs/>
                <w:sz w:val="22"/>
                <w:szCs w:val="22"/>
              </w:rPr>
            </w:pPr>
            <w:r w:rsidRPr="006A6E70">
              <w:rPr>
                <w:rFonts w:cstheme="minorHAnsi"/>
                <w:b/>
                <w:bCs/>
                <w:sz w:val="22"/>
                <w:szCs w:val="22"/>
              </w:rPr>
              <w:t xml:space="preserve">1.  Input prepared by: </w:t>
            </w:r>
          </w:p>
        </w:tc>
      </w:tr>
      <w:tr w:rsidR="006A6E70" w:rsidRPr="008E461E" w14:paraId="44963505" w14:textId="77777777" w:rsidTr="62CEEBA8">
        <w:tc>
          <w:tcPr>
            <w:tcW w:w="8495" w:type="dxa"/>
          </w:tcPr>
          <w:p w14:paraId="7A71F071" w14:textId="77777777" w:rsidR="006A6E70" w:rsidRPr="006A6E70" w:rsidRDefault="006A6E70" w:rsidP="00B814D8">
            <w:pPr>
              <w:rPr>
                <w:rFonts w:cstheme="minorHAnsi"/>
                <w:sz w:val="22"/>
                <w:szCs w:val="22"/>
              </w:rPr>
            </w:pPr>
          </w:p>
          <w:p w14:paraId="0022087B" w14:textId="675D7706" w:rsidR="006A6E70" w:rsidRDefault="00C727DA" w:rsidP="5DF39C02">
            <w:pPr>
              <w:rPr>
                <w:sz w:val="22"/>
                <w:szCs w:val="22"/>
              </w:rPr>
            </w:pPr>
            <w:r w:rsidRPr="5DF39C02">
              <w:rPr>
                <w:sz w:val="22"/>
                <w:szCs w:val="22"/>
              </w:rPr>
              <w:t xml:space="preserve">Expert group co-leads </w:t>
            </w:r>
            <w:r w:rsidR="006A6E70" w:rsidRPr="5DF39C02">
              <w:rPr>
                <w:sz w:val="22"/>
                <w:szCs w:val="22"/>
              </w:rPr>
              <w:t xml:space="preserve">United Nations Environment </w:t>
            </w:r>
            <w:proofErr w:type="spellStart"/>
            <w:r w:rsidR="006A6E70" w:rsidRPr="5DF39C02">
              <w:rPr>
                <w:sz w:val="22"/>
                <w:szCs w:val="22"/>
              </w:rPr>
              <w:t>Programme</w:t>
            </w:r>
            <w:proofErr w:type="spellEnd"/>
            <w:r w:rsidR="006A6E70" w:rsidRPr="5DF39C02">
              <w:rPr>
                <w:sz w:val="22"/>
                <w:szCs w:val="22"/>
              </w:rPr>
              <w:t xml:space="preserve"> (UNEP)</w:t>
            </w:r>
            <w:r w:rsidRPr="5DF39C02">
              <w:rPr>
                <w:sz w:val="22"/>
                <w:szCs w:val="22"/>
              </w:rPr>
              <w:t xml:space="preserve">, </w:t>
            </w:r>
            <w:r w:rsidR="00557129" w:rsidRPr="5DF39C02">
              <w:rPr>
                <w:sz w:val="22"/>
                <w:szCs w:val="22"/>
              </w:rPr>
              <w:t>Food and Agriculture Organization (FAO) and the World Health Organization (WHO)</w:t>
            </w:r>
          </w:p>
          <w:p w14:paraId="34ABF9AD" w14:textId="77777777" w:rsidR="006A6E70" w:rsidRPr="00B62121" w:rsidRDefault="006A6E70" w:rsidP="008E461E">
            <w:pPr>
              <w:rPr>
                <w:rFonts w:cstheme="minorHAnsi"/>
                <w:sz w:val="22"/>
                <w:szCs w:val="22"/>
                <w:lang w:val="en-GB"/>
              </w:rPr>
            </w:pPr>
          </w:p>
        </w:tc>
      </w:tr>
      <w:tr w:rsidR="006A6E70" w:rsidRPr="006A6E70" w14:paraId="3DD770F6" w14:textId="77777777" w:rsidTr="62CEEBA8">
        <w:tc>
          <w:tcPr>
            <w:tcW w:w="8495" w:type="dxa"/>
            <w:shd w:val="clear" w:color="auto" w:fill="D9D9D9" w:themeFill="background1" w:themeFillShade="D9"/>
          </w:tcPr>
          <w:p w14:paraId="517CDA81" w14:textId="003188E4" w:rsidR="006A6E70" w:rsidRPr="006A6E70" w:rsidRDefault="006A6E70" w:rsidP="00B814D8">
            <w:pPr>
              <w:rPr>
                <w:rFonts w:cstheme="minorHAnsi"/>
                <w:b/>
                <w:bCs/>
                <w:sz w:val="22"/>
                <w:szCs w:val="22"/>
              </w:rPr>
            </w:pPr>
            <w:r w:rsidRPr="006A6E70">
              <w:rPr>
                <w:rFonts w:cstheme="minorHAnsi"/>
                <w:b/>
                <w:bCs/>
                <w:sz w:val="22"/>
                <w:szCs w:val="22"/>
              </w:rPr>
              <w:t xml:space="preserve">2. </w:t>
            </w:r>
            <w:r w:rsidR="00383452">
              <w:rPr>
                <w:rFonts w:cstheme="minorHAnsi"/>
                <w:b/>
                <w:bCs/>
                <w:sz w:val="22"/>
                <w:szCs w:val="22"/>
              </w:rPr>
              <w:t>B</w:t>
            </w:r>
            <w:r w:rsidRPr="006A6E70">
              <w:rPr>
                <w:rFonts w:cstheme="minorHAnsi"/>
                <w:b/>
                <w:bCs/>
                <w:sz w:val="22"/>
                <w:szCs w:val="22"/>
              </w:rPr>
              <w:t>ackground</w:t>
            </w:r>
          </w:p>
        </w:tc>
      </w:tr>
      <w:tr w:rsidR="006A6E70" w:rsidRPr="006A6E70" w14:paraId="22B61737" w14:textId="77777777" w:rsidTr="62CEEBA8">
        <w:tc>
          <w:tcPr>
            <w:tcW w:w="9016" w:type="dxa"/>
          </w:tcPr>
          <w:p w14:paraId="3EFABB1E" w14:textId="77777777" w:rsidR="006A6E70" w:rsidRPr="006A6E70" w:rsidRDefault="006A6E70" w:rsidP="00B814D8">
            <w:pPr>
              <w:rPr>
                <w:rFonts w:cstheme="minorHAnsi"/>
                <w:sz w:val="22"/>
                <w:szCs w:val="22"/>
              </w:rPr>
            </w:pPr>
          </w:p>
          <w:p w14:paraId="33E93CB9" w14:textId="5C41A839" w:rsidR="006A6E70" w:rsidRPr="00D61BE4" w:rsidRDefault="006A6E70" w:rsidP="5DF39C02">
            <w:pPr>
              <w:rPr>
                <w:sz w:val="22"/>
                <w:szCs w:val="22"/>
              </w:rPr>
            </w:pPr>
            <w:r w:rsidRPr="00D61BE4">
              <w:rPr>
                <w:sz w:val="22"/>
                <w:szCs w:val="22"/>
              </w:rPr>
              <w:t xml:space="preserve">The UN-Water Expert Group on Water Quality and Wastewater was </w:t>
            </w:r>
            <w:r w:rsidRPr="5DF39C02">
              <w:rPr>
                <w:sz w:val="22"/>
                <w:szCs w:val="22"/>
              </w:rPr>
              <w:t xml:space="preserve">originally </w:t>
            </w:r>
            <w:r w:rsidRPr="00D61BE4">
              <w:rPr>
                <w:sz w:val="22"/>
                <w:szCs w:val="22"/>
              </w:rPr>
              <w:t xml:space="preserve">established at the 27th UN-Water Meeting in August 2017 </w:t>
            </w:r>
            <w:r w:rsidRPr="5DF39C02">
              <w:rPr>
                <w:sz w:val="22"/>
                <w:szCs w:val="22"/>
              </w:rPr>
              <w:t xml:space="preserve">with UNEP as coordinating agency </w:t>
            </w:r>
            <w:r w:rsidRPr="00D61BE4">
              <w:rPr>
                <w:sz w:val="22"/>
                <w:szCs w:val="22"/>
              </w:rPr>
              <w:t xml:space="preserve">to fill a coordination gap in the UN system on </w:t>
            </w:r>
            <w:r w:rsidR="00C727DA" w:rsidRPr="00D61BE4">
              <w:rPr>
                <w:sz w:val="22"/>
                <w:szCs w:val="22"/>
              </w:rPr>
              <w:t xml:space="preserve">ambient </w:t>
            </w:r>
            <w:r w:rsidRPr="00D61BE4">
              <w:rPr>
                <w:sz w:val="22"/>
                <w:szCs w:val="22"/>
              </w:rPr>
              <w:t xml:space="preserve">water quality and wastewater issues. </w:t>
            </w:r>
            <w:r w:rsidR="66D7F105" w:rsidRPr="00D61BE4">
              <w:rPr>
                <w:sz w:val="22"/>
                <w:szCs w:val="22"/>
              </w:rPr>
              <w:t xml:space="preserve">This Expert Group carried out </w:t>
            </w:r>
            <w:proofErr w:type="gramStart"/>
            <w:r w:rsidR="66D7F105" w:rsidRPr="00D61BE4">
              <w:rPr>
                <w:sz w:val="22"/>
                <w:szCs w:val="22"/>
              </w:rPr>
              <w:t>a number of</w:t>
            </w:r>
            <w:proofErr w:type="gramEnd"/>
            <w:r w:rsidR="66D7F105" w:rsidRPr="00D61BE4">
              <w:rPr>
                <w:sz w:val="22"/>
                <w:szCs w:val="22"/>
              </w:rPr>
              <w:t xml:space="preserve"> tasks for UN-Water, primarily in the form of policy briefs, </w:t>
            </w:r>
            <w:r w:rsidR="4C90FA02" w:rsidRPr="00D61BE4">
              <w:rPr>
                <w:sz w:val="22"/>
                <w:szCs w:val="22"/>
              </w:rPr>
              <w:t xml:space="preserve">a compendium and leadership on the 2018 World Water Day topic of wastewater. </w:t>
            </w:r>
          </w:p>
          <w:p w14:paraId="15CB6259" w14:textId="77777777" w:rsidR="006A6E70" w:rsidRPr="00D61BE4" w:rsidRDefault="006A6E70" w:rsidP="00B814D8">
            <w:pPr>
              <w:rPr>
                <w:sz w:val="22"/>
                <w:szCs w:val="22"/>
              </w:rPr>
            </w:pPr>
          </w:p>
          <w:p w14:paraId="7A9045D9" w14:textId="198C9A9C" w:rsidR="00557129" w:rsidRPr="00D61BE4" w:rsidRDefault="006A6E70" w:rsidP="5DF39C02">
            <w:pPr>
              <w:pStyle w:val="Default"/>
              <w:rPr>
                <w:rFonts w:asciiTheme="minorHAnsi" w:hAnsiTheme="minorHAnsi" w:cstheme="minorBidi"/>
                <w:color w:val="auto"/>
                <w:sz w:val="22"/>
                <w:szCs w:val="22"/>
              </w:rPr>
            </w:pPr>
            <w:r w:rsidRPr="00D61BE4">
              <w:rPr>
                <w:rFonts w:asciiTheme="minorHAnsi" w:hAnsiTheme="minorHAnsi" w:cstheme="minorBidi"/>
                <w:color w:val="auto"/>
                <w:sz w:val="22"/>
                <w:szCs w:val="22"/>
              </w:rPr>
              <w:t xml:space="preserve">Since the establishment of this Expert Group, </w:t>
            </w:r>
            <w:proofErr w:type="gramStart"/>
            <w:r w:rsidRPr="00D61BE4">
              <w:rPr>
                <w:rFonts w:asciiTheme="minorHAnsi" w:hAnsiTheme="minorHAnsi" w:cstheme="minorBidi"/>
                <w:color w:val="auto"/>
                <w:sz w:val="22"/>
                <w:szCs w:val="22"/>
              </w:rPr>
              <w:t>a number of</w:t>
            </w:r>
            <w:proofErr w:type="gramEnd"/>
            <w:r w:rsidRPr="00D61BE4">
              <w:rPr>
                <w:rFonts w:asciiTheme="minorHAnsi" w:hAnsiTheme="minorHAnsi" w:cstheme="minorBidi"/>
                <w:color w:val="auto"/>
                <w:sz w:val="22"/>
                <w:szCs w:val="22"/>
              </w:rPr>
              <w:t xml:space="preserve"> water quality and wastewater initiatives have been established </w:t>
            </w:r>
            <w:r w:rsidR="04CF48D0" w:rsidRPr="00D61BE4">
              <w:rPr>
                <w:rFonts w:asciiTheme="minorHAnsi" w:hAnsiTheme="minorHAnsi" w:cstheme="minorBidi"/>
                <w:color w:val="auto"/>
                <w:sz w:val="22"/>
                <w:szCs w:val="22"/>
              </w:rPr>
              <w:t xml:space="preserve">in relevant UN agencies. </w:t>
            </w:r>
            <w:proofErr w:type="gramStart"/>
            <w:r w:rsidR="7A7A7CDB" w:rsidRPr="00D61BE4">
              <w:rPr>
                <w:rFonts w:asciiTheme="minorHAnsi" w:hAnsiTheme="minorHAnsi" w:cstheme="minorBidi"/>
                <w:color w:val="auto"/>
                <w:sz w:val="22"/>
                <w:szCs w:val="22"/>
              </w:rPr>
              <w:t>I</w:t>
            </w:r>
            <w:r w:rsidRPr="00D61BE4">
              <w:rPr>
                <w:rFonts w:asciiTheme="minorHAnsi" w:hAnsiTheme="minorHAnsi" w:cstheme="minorBidi"/>
                <w:color w:val="auto"/>
                <w:sz w:val="22"/>
                <w:szCs w:val="22"/>
              </w:rPr>
              <w:t>t is clear that there</w:t>
            </w:r>
            <w:proofErr w:type="gramEnd"/>
            <w:r w:rsidRPr="00D61BE4">
              <w:rPr>
                <w:rFonts w:asciiTheme="minorHAnsi" w:hAnsiTheme="minorHAnsi" w:cstheme="minorBidi"/>
                <w:color w:val="auto"/>
                <w:sz w:val="22"/>
                <w:szCs w:val="22"/>
              </w:rPr>
              <w:t xml:space="preserve"> is </w:t>
            </w:r>
            <w:r w:rsidR="656B45F2" w:rsidRPr="00D61BE4">
              <w:rPr>
                <w:rFonts w:asciiTheme="minorHAnsi" w:hAnsiTheme="minorHAnsi" w:cstheme="minorBidi"/>
                <w:color w:val="auto"/>
                <w:sz w:val="22"/>
                <w:szCs w:val="22"/>
              </w:rPr>
              <w:t xml:space="preserve">still </w:t>
            </w:r>
            <w:r w:rsidRPr="00D61BE4">
              <w:rPr>
                <w:rFonts w:asciiTheme="minorHAnsi" w:hAnsiTheme="minorHAnsi" w:cstheme="minorBidi"/>
                <w:color w:val="auto"/>
                <w:sz w:val="22"/>
                <w:szCs w:val="22"/>
              </w:rPr>
              <w:t xml:space="preserve">a gap where </w:t>
            </w:r>
            <w:r w:rsidR="0079784B" w:rsidRPr="00D61BE4">
              <w:rPr>
                <w:rFonts w:asciiTheme="minorHAnsi" w:hAnsiTheme="minorHAnsi" w:cstheme="minorBidi"/>
                <w:color w:val="auto"/>
                <w:sz w:val="22"/>
                <w:szCs w:val="22"/>
              </w:rPr>
              <w:t xml:space="preserve">expert knowledge </w:t>
            </w:r>
            <w:r w:rsidRPr="00D61BE4">
              <w:rPr>
                <w:rFonts w:asciiTheme="minorHAnsi" w:hAnsiTheme="minorHAnsi" w:cstheme="minorBidi"/>
                <w:color w:val="auto"/>
                <w:sz w:val="22"/>
                <w:szCs w:val="22"/>
              </w:rPr>
              <w:t xml:space="preserve">on </w:t>
            </w:r>
            <w:r w:rsidR="00C727DA" w:rsidRPr="00D61BE4">
              <w:rPr>
                <w:rFonts w:asciiTheme="minorHAnsi" w:hAnsiTheme="minorHAnsi" w:cstheme="minorBidi"/>
                <w:color w:val="auto"/>
                <w:sz w:val="22"/>
                <w:szCs w:val="22"/>
              </w:rPr>
              <w:t xml:space="preserve">ambient </w:t>
            </w:r>
            <w:r w:rsidRPr="00D61BE4">
              <w:rPr>
                <w:rFonts w:asciiTheme="minorHAnsi" w:hAnsiTheme="minorHAnsi" w:cstheme="minorBidi"/>
                <w:color w:val="auto"/>
                <w:sz w:val="22"/>
                <w:szCs w:val="22"/>
              </w:rPr>
              <w:t>water quality and wastewater treatment remains</w:t>
            </w:r>
            <w:r w:rsidR="65BD478D" w:rsidRPr="00D61BE4">
              <w:rPr>
                <w:rFonts w:asciiTheme="minorHAnsi" w:hAnsiTheme="minorHAnsi" w:cstheme="minorBidi"/>
                <w:color w:val="auto"/>
                <w:sz w:val="22"/>
                <w:szCs w:val="22"/>
              </w:rPr>
              <w:t>,</w:t>
            </w:r>
            <w:r w:rsidRPr="00D61BE4">
              <w:rPr>
                <w:rFonts w:asciiTheme="minorHAnsi" w:hAnsiTheme="minorHAnsi" w:cstheme="minorBidi"/>
                <w:color w:val="auto"/>
                <w:sz w:val="22"/>
                <w:szCs w:val="22"/>
              </w:rPr>
              <w:t xml:space="preserve"> and </w:t>
            </w:r>
            <w:r w:rsidR="09D5A8E8" w:rsidRPr="00D61BE4">
              <w:rPr>
                <w:rFonts w:asciiTheme="minorHAnsi" w:hAnsiTheme="minorHAnsi" w:cstheme="minorBidi"/>
                <w:color w:val="auto"/>
                <w:sz w:val="22"/>
                <w:szCs w:val="22"/>
              </w:rPr>
              <w:t xml:space="preserve">that there is a </w:t>
            </w:r>
            <w:r w:rsidR="00077989" w:rsidRPr="00D61BE4">
              <w:rPr>
                <w:rFonts w:asciiTheme="minorHAnsi" w:hAnsiTheme="minorHAnsi" w:cstheme="minorBidi"/>
                <w:color w:val="auto"/>
                <w:sz w:val="22"/>
                <w:szCs w:val="22"/>
              </w:rPr>
              <w:t xml:space="preserve">continued </w:t>
            </w:r>
            <w:r w:rsidRPr="00D61BE4">
              <w:rPr>
                <w:rFonts w:asciiTheme="minorHAnsi" w:hAnsiTheme="minorHAnsi" w:cstheme="minorBidi"/>
                <w:color w:val="auto"/>
                <w:sz w:val="22"/>
                <w:szCs w:val="22"/>
              </w:rPr>
              <w:t>requirement for such an Expert Group</w:t>
            </w:r>
            <w:r w:rsidR="50E83A8A" w:rsidRPr="00D61BE4">
              <w:rPr>
                <w:rFonts w:asciiTheme="minorHAnsi" w:hAnsiTheme="minorHAnsi" w:cstheme="minorBidi"/>
                <w:color w:val="auto"/>
                <w:sz w:val="22"/>
                <w:szCs w:val="22"/>
              </w:rPr>
              <w:t xml:space="preserve"> to fill coordination role in these areas</w:t>
            </w:r>
            <w:r w:rsidRPr="00D61BE4">
              <w:rPr>
                <w:rFonts w:asciiTheme="minorHAnsi" w:hAnsiTheme="minorHAnsi" w:cstheme="minorBidi"/>
                <w:color w:val="auto"/>
                <w:sz w:val="22"/>
                <w:szCs w:val="22"/>
              </w:rPr>
              <w:t xml:space="preserve">. </w:t>
            </w:r>
          </w:p>
          <w:p w14:paraId="428E74F3" w14:textId="2B35A023" w:rsidR="00D76D12" w:rsidRPr="00D61BE4" w:rsidRDefault="00D76D12" w:rsidP="00B62121">
            <w:pPr>
              <w:spacing w:after="60"/>
              <w:rPr>
                <w:sz w:val="22"/>
                <w:szCs w:val="22"/>
              </w:rPr>
            </w:pPr>
            <w:r w:rsidRPr="00D61BE4">
              <w:rPr>
                <w:sz w:val="22"/>
                <w:szCs w:val="22"/>
              </w:rPr>
              <w:br/>
            </w:r>
            <w:r w:rsidR="00557129" w:rsidRPr="00D61BE4">
              <w:rPr>
                <w:sz w:val="22"/>
                <w:szCs w:val="22"/>
              </w:rPr>
              <w:t xml:space="preserve">At the 37th UN-Water Meeting in December 2022, </w:t>
            </w:r>
            <w:r w:rsidRPr="00D61BE4">
              <w:rPr>
                <w:sz w:val="22"/>
                <w:szCs w:val="22"/>
              </w:rPr>
              <w:t xml:space="preserve">the SPMs requested UNEP to present at the 38th UN-Water Meeting a proposal for transferring the coordination function of the Expert Group on Water Quality and Wastewater to the World Water Quality Alliance. </w:t>
            </w:r>
          </w:p>
          <w:p w14:paraId="2A50BDC0" w14:textId="476FCC29" w:rsidR="00557129" w:rsidRPr="00D61BE4" w:rsidRDefault="00D76D12" w:rsidP="5DF39C02">
            <w:pPr>
              <w:pStyle w:val="Default"/>
              <w:rPr>
                <w:rFonts w:asciiTheme="minorHAnsi" w:hAnsiTheme="minorHAnsi" w:cstheme="minorBidi"/>
                <w:color w:val="auto"/>
                <w:sz w:val="22"/>
                <w:szCs w:val="22"/>
              </w:rPr>
            </w:pPr>
            <w:r w:rsidRPr="00D61BE4">
              <w:rPr>
                <w:rFonts w:asciiTheme="minorHAnsi" w:hAnsiTheme="minorHAnsi" w:cstheme="minorBidi"/>
                <w:color w:val="auto"/>
                <w:sz w:val="22"/>
                <w:szCs w:val="22"/>
              </w:rPr>
              <w:br/>
              <w:t>Subsequently, at the</w:t>
            </w:r>
            <w:r w:rsidR="00336B1A" w:rsidRPr="00D61BE4">
              <w:rPr>
                <w:rFonts w:asciiTheme="minorHAnsi" w:hAnsiTheme="minorHAnsi" w:cstheme="minorBidi"/>
                <w:color w:val="auto"/>
                <w:sz w:val="22"/>
                <w:szCs w:val="22"/>
              </w:rPr>
              <w:t xml:space="preserve"> 38th UN-Water Meeting </w:t>
            </w:r>
            <w:r w:rsidR="00B859DF" w:rsidRPr="00D61BE4">
              <w:rPr>
                <w:rFonts w:asciiTheme="minorHAnsi" w:hAnsiTheme="minorHAnsi" w:cstheme="minorBidi"/>
                <w:color w:val="auto"/>
                <w:sz w:val="22"/>
                <w:szCs w:val="22"/>
              </w:rPr>
              <w:t xml:space="preserve">in August 2023, the </w:t>
            </w:r>
            <w:r w:rsidR="00336B1A" w:rsidRPr="00D61BE4">
              <w:rPr>
                <w:rFonts w:asciiTheme="minorHAnsi" w:hAnsiTheme="minorHAnsi" w:cstheme="minorBidi"/>
                <w:color w:val="auto"/>
                <w:sz w:val="22"/>
                <w:szCs w:val="22"/>
              </w:rPr>
              <w:t xml:space="preserve">SPMs </w:t>
            </w:r>
            <w:r w:rsidR="007E1377" w:rsidRPr="00D61BE4">
              <w:rPr>
                <w:rFonts w:asciiTheme="minorHAnsi" w:hAnsiTheme="minorHAnsi" w:cstheme="minorBidi"/>
                <w:color w:val="auto"/>
                <w:sz w:val="22"/>
                <w:szCs w:val="22"/>
              </w:rPr>
              <w:t>thanked UNEP for reviewing the functions of the Expert Group on Water Quality and Wastewater and for providing updated TORs to revitalize the Expert Group. The SPMs welcome the offer of UNEP, WHO and FAO to co-coordinate the Expert Group</w:t>
            </w:r>
            <w:r w:rsidR="00FF61E9" w:rsidRPr="00D61BE4">
              <w:rPr>
                <w:rFonts w:asciiTheme="minorHAnsi" w:hAnsiTheme="minorHAnsi" w:cstheme="minorBidi"/>
                <w:color w:val="auto"/>
                <w:sz w:val="22"/>
                <w:szCs w:val="22"/>
              </w:rPr>
              <w:t>,</w:t>
            </w:r>
            <w:r w:rsidR="007E1377" w:rsidRPr="00D61BE4">
              <w:rPr>
                <w:rFonts w:asciiTheme="minorHAnsi" w:hAnsiTheme="minorHAnsi" w:cstheme="minorBidi"/>
                <w:color w:val="auto"/>
                <w:sz w:val="22"/>
                <w:szCs w:val="22"/>
              </w:rPr>
              <w:t xml:space="preserve"> </w:t>
            </w:r>
            <w:r w:rsidR="00FF61E9" w:rsidRPr="00D61BE4">
              <w:rPr>
                <w:rFonts w:asciiTheme="minorHAnsi" w:hAnsiTheme="minorHAnsi" w:cstheme="minorBidi"/>
                <w:color w:val="auto"/>
                <w:sz w:val="22"/>
                <w:szCs w:val="22"/>
              </w:rPr>
              <w:t>acknowledging</w:t>
            </w:r>
            <w:r w:rsidR="00D57944" w:rsidRPr="00D61BE4">
              <w:rPr>
                <w:rFonts w:asciiTheme="minorHAnsi" w:hAnsiTheme="minorHAnsi" w:cstheme="minorBidi"/>
                <w:color w:val="auto"/>
                <w:sz w:val="22"/>
                <w:szCs w:val="22"/>
              </w:rPr>
              <w:t xml:space="preserve"> good </w:t>
            </w:r>
            <w:r w:rsidR="00FF61E9" w:rsidRPr="00D61BE4">
              <w:rPr>
                <w:rFonts w:asciiTheme="minorHAnsi" w:hAnsiTheme="minorHAnsi" w:cstheme="minorBidi"/>
                <w:color w:val="auto"/>
                <w:sz w:val="22"/>
                <w:szCs w:val="22"/>
              </w:rPr>
              <w:t>ambient water quality and wastewater management</w:t>
            </w:r>
            <w:r w:rsidR="00D57944" w:rsidRPr="00D61BE4">
              <w:rPr>
                <w:rFonts w:asciiTheme="minorHAnsi" w:hAnsiTheme="minorHAnsi" w:cstheme="minorBidi"/>
                <w:color w:val="auto"/>
                <w:sz w:val="22"/>
                <w:szCs w:val="22"/>
              </w:rPr>
              <w:t xml:space="preserve"> </w:t>
            </w:r>
            <w:r w:rsidR="00A32C18" w:rsidRPr="00D61BE4">
              <w:rPr>
                <w:rFonts w:asciiTheme="minorHAnsi" w:hAnsiTheme="minorHAnsi" w:cstheme="minorBidi"/>
                <w:color w:val="auto"/>
                <w:sz w:val="22"/>
                <w:szCs w:val="22"/>
              </w:rPr>
              <w:t xml:space="preserve">is central to achieving </w:t>
            </w:r>
            <w:proofErr w:type="gramStart"/>
            <w:r w:rsidR="00A32C18" w:rsidRPr="00D61BE4">
              <w:rPr>
                <w:rFonts w:asciiTheme="minorHAnsi" w:hAnsiTheme="minorHAnsi" w:cstheme="minorBidi"/>
                <w:color w:val="auto"/>
                <w:sz w:val="22"/>
                <w:szCs w:val="22"/>
              </w:rPr>
              <w:t>a number of</w:t>
            </w:r>
            <w:proofErr w:type="gramEnd"/>
            <w:r w:rsidR="00A32C18" w:rsidRPr="00D61BE4">
              <w:rPr>
                <w:rFonts w:asciiTheme="minorHAnsi" w:hAnsiTheme="minorHAnsi" w:cstheme="minorBidi"/>
                <w:color w:val="auto"/>
                <w:sz w:val="22"/>
                <w:szCs w:val="22"/>
              </w:rPr>
              <w:t xml:space="preserve"> SDGs</w:t>
            </w:r>
            <w:r w:rsidR="00F5527D" w:rsidRPr="00D61BE4">
              <w:rPr>
                <w:rFonts w:asciiTheme="minorHAnsi" w:hAnsiTheme="minorHAnsi" w:cstheme="minorBidi"/>
                <w:color w:val="auto"/>
                <w:sz w:val="22"/>
                <w:szCs w:val="22"/>
              </w:rPr>
              <w:t xml:space="preserve"> and linked to </w:t>
            </w:r>
            <w:r w:rsidR="0012195D" w:rsidRPr="00D61BE4">
              <w:rPr>
                <w:rFonts w:asciiTheme="minorHAnsi" w:hAnsiTheme="minorHAnsi" w:cstheme="minorBidi"/>
                <w:color w:val="auto"/>
                <w:sz w:val="22"/>
                <w:szCs w:val="22"/>
              </w:rPr>
              <w:t>ecosystems, human health and agricultural systems</w:t>
            </w:r>
            <w:r w:rsidR="00FF61E9" w:rsidRPr="00D61BE4">
              <w:rPr>
                <w:rFonts w:asciiTheme="minorHAnsi" w:hAnsiTheme="minorHAnsi" w:cstheme="minorBidi"/>
                <w:color w:val="auto"/>
                <w:sz w:val="22"/>
                <w:szCs w:val="22"/>
              </w:rPr>
              <w:t xml:space="preserve">, </w:t>
            </w:r>
            <w:r w:rsidR="007E1377" w:rsidRPr="00D61BE4">
              <w:rPr>
                <w:rFonts w:asciiTheme="minorHAnsi" w:hAnsiTheme="minorHAnsi" w:cstheme="minorBidi"/>
                <w:color w:val="auto"/>
                <w:sz w:val="22"/>
                <w:szCs w:val="22"/>
              </w:rPr>
              <w:t>and to revise the TORs of the Expert Group to reflect its tripartite co-coordination. The SPMs invite the Expert Group to convene all relevant</w:t>
            </w:r>
            <w:r w:rsidR="00377C0D" w:rsidRPr="00D61BE4">
              <w:rPr>
                <w:rFonts w:asciiTheme="minorHAnsi" w:hAnsiTheme="minorHAnsi" w:cstheme="minorBidi"/>
                <w:color w:val="auto"/>
                <w:sz w:val="22"/>
                <w:szCs w:val="22"/>
              </w:rPr>
              <w:t xml:space="preserve"> </w:t>
            </w:r>
            <w:r w:rsidR="007E1377" w:rsidRPr="00D61BE4">
              <w:rPr>
                <w:rFonts w:asciiTheme="minorHAnsi" w:hAnsiTheme="minorHAnsi" w:cstheme="minorBidi"/>
                <w:color w:val="auto"/>
                <w:sz w:val="22"/>
                <w:szCs w:val="22"/>
              </w:rPr>
              <w:t>members and propose a set of activities by the 39th UN-Water Meeting</w:t>
            </w:r>
            <w:r w:rsidR="00186FFC" w:rsidRPr="00D61BE4">
              <w:rPr>
                <w:rFonts w:asciiTheme="minorHAnsi" w:hAnsiTheme="minorHAnsi" w:cstheme="minorBidi"/>
                <w:color w:val="auto"/>
                <w:sz w:val="22"/>
                <w:szCs w:val="22"/>
              </w:rPr>
              <w:t>.</w:t>
            </w:r>
            <w:r w:rsidR="007E30CF">
              <w:t xml:space="preserve"> </w:t>
            </w:r>
            <w:r w:rsidR="00D71638">
              <w:rPr>
                <w:rFonts w:asciiTheme="minorHAnsi" w:hAnsiTheme="minorHAnsi" w:cstheme="minorBidi"/>
                <w:color w:val="auto"/>
                <w:sz w:val="22"/>
                <w:szCs w:val="22"/>
              </w:rPr>
              <w:t>UNEP, FAO and WHO have updated these</w:t>
            </w:r>
            <w:r w:rsidR="007E30CF" w:rsidRPr="007E30CF">
              <w:rPr>
                <w:rFonts w:asciiTheme="minorHAnsi" w:hAnsiTheme="minorHAnsi" w:cstheme="minorBidi"/>
                <w:color w:val="auto"/>
                <w:sz w:val="22"/>
                <w:szCs w:val="22"/>
              </w:rPr>
              <w:t xml:space="preserve"> Terms of Reference (TOR) to ensure the EG can be serviced by</w:t>
            </w:r>
            <w:r w:rsidR="00D71638">
              <w:rPr>
                <w:rFonts w:asciiTheme="minorHAnsi" w:hAnsiTheme="minorHAnsi" w:cstheme="minorBidi"/>
                <w:color w:val="auto"/>
                <w:sz w:val="22"/>
                <w:szCs w:val="22"/>
              </w:rPr>
              <w:t xml:space="preserve"> all coalitions and initiatives convened </w:t>
            </w:r>
            <w:proofErr w:type="gramStart"/>
            <w:r w:rsidR="00D71638">
              <w:rPr>
                <w:rFonts w:asciiTheme="minorHAnsi" w:hAnsiTheme="minorHAnsi" w:cstheme="minorBidi"/>
                <w:color w:val="auto"/>
                <w:sz w:val="22"/>
                <w:szCs w:val="22"/>
              </w:rPr>
              <w:t xml:space="preserve">by </w:t>
            </w:r>
            <w:r w:rsidR="007E30CF" w:rsidRPr="007E30CF">
              <w:rPr>
                <w:rFonts w:asciiTheme="minorHAnsi" w:hAnsiTheme="minorHAnsi" w:cstheme="minorBidi"/>
                <w:color w:val="auto"/>
                <w:sz w:val="22"/>
                <w:szCs w:val="22"/>
              </w:rPr>
              <w:t xml:space="preserve"> the</w:t>
            </w:r>
            <w:proofErr w:type="gramEnd"/>
            <w:r w:rsidR="007E30CF" w:rsidRPr="007E30CF">
              <w:rPr>
                <w:rFonts w:asciiTheme="minorHAnsi" w:hAnsiTheme="minorHAnsi" w:cstheme="minorBidi"/>
                <w:color w:val="auto"/>
                <w:sz w:val="22"/>
                <w:szCs w:val="22"/>
              </w:rPr>
              <w:t xml:space="preserve"> WWQA and GWWI, the global coalitions that UNEP convenes, drawing upon its diverse expertise and convening power in the areas of water quality and wastewater.</w:t>
            </w:r>
          </w:p>
          <w:p w14:paraId="2A3D73DA" w14:textId="14A92E65" w:rsidR="00557129" w:rsidRPr="00D61BE4" w:rsidRDefault="00557129" w:rsidP="007E1377">
            <w:pPr>
              <w:pStyle w:val="Default"/>
              <w:rPr>
                <w:rFonts w:asciiTheme="minorHAnsi" w:hAnsiTheme="minorHAnsi" w:cstheme="minorBidi"/>
                <w:color w:val="auto"/>
                <w:sz w:val="22"/>
                <w:szCs w:val="22"/>
              </w:rPr>
            </w:pPr>
          </w:p>
          <w:p w14:paraId="4E42DA6E" w14:textId="6913956B" w:rsidR="00557129" w:rsidRPr="00D61BE4" w:rsidRDefault="106BC07D" w:rsidP="007E1377">
            <w:pPr>
              <w:pStyle w:val="Default"/>
              <w:rPr>
                <w:rFonts w:asciiTheme="minorHAnsi" w:hAnsiTheme="minorHAnsi" w:cstheme="minorBidi"/>
                <w:color w:val="auto"/>
                <w:sz w:val="22"/>
                <w:szCs w:val="22"/>
              </w:rPr>
            </w:pPr>
            <w:r w:rsidRPr="00D61BE4">
              <w:rPr>
                <w:rFonts w:asciiTheme="minorHAnsi" w:hAnsiTheme="minorHAnsi" w:cstheme="minorBidi"/>
                <w:color w:val="auto"/>
                <w:sz w:val="22"/>
                <w:szCs w:val="22"/>
              </w:rPr>
              <w:t>The paragraphs below have a short summary of some of the relevant water quality and wastewater initiatives in the co-coordinating partners that will be relevant for this work.</w:t>
            </w:r>
            <w:r w:rsidR="00D76D12" w:rsidRPr="00D61BE4">
              <w:rPr>
                <w:rFonts w:asciiTheme="minorHAnsi" w:hAnsiTheme="minorHAnsi" w:cstheme="minorBidi"/>
                <w:color w:val="auto"/>
                <w:sz w:val="22"/>
                <w:szCs w:val="22"/>
              </w:rPr>
              <w:br/>
            </w:r>
          </w:p>
          <w:p w14:paraId="28D540ED" w14:textId="262727C9" w:rsidR="005005C5" w:rsidRDefault="006A6E70" w:rsidP="00D71638">
            <w:pPr>
              <w:pStyle w:val="Default"/>
              <w:rPr>
                <w:rFonts w:asciiTheme="minorHAnsi" w:hAnsiTheme="minorHAnsi" w:cstheme="minorBidi"/>
                <w:color w:val="auto"/>
                <w:sz w:val="22"/>
                <w:szCs w:val="22"/>
              </w:rPr>
            </w:pPr>
            <w:r w:rsidRPr="00D71638">
              <w:rPr>
                <w:rFonts w:asciiTheme="minorHAnsi" w:hAnsiTheme="minorHAnsi" w:cstheme="minorBidi"/>
                <w:b/>
                <w:bCs/>
                <w:color w:val="auto"/>
                <w:sz w:val="22"/>
                <w:szCs w:val="22"/>
              </w:rPr>
              <w:t>UNEP</w:t>
            </w:r>
            <w:r w:rsidRPr="00D71638">
              <w:rPr>
                <w:rFonts w:asciiTheme="minorHAnsi" w:hAnsiTheme="minorHAnsi" w:cstheme="minorBidi"/>
                <w:color w:val="auto"/>
                <w:sz w:val="22"/>
                <w:szCs w:val="22"/>
              </w:rPr>
              <w:t xml:space="preserve"> </w:t>
            </w:r>
            <w:r w:rsidR="46F50D93" w:rsidRPr="00D71638">
              <w:rPr>
                <w:rFonts w:asciiTheme="minorHAnsi" w:hAnsiTheme="minorHAnsi" w:cstheme="minorBidi"/>
                <w:color w:val="auto"/>
                <w:sz w:val="22"/>
                <w:szCs w:val="22"/>
              </w:rPr>
              <w:t>serves as the global custodian for SDG indicator 6.3.2 on ambient water quality</w:t>
            </w:r>
            <w:r w:rsidR="001958CC">
              <w:rPr>
                <w:rFonts w:asciiTheme="minorHAnsi" w:hAnsiTheme="minorHAnsi" w:cstheme="minorBidi"/>
                <w:color w:val="auto"/>
                <w:sz w:val="22"/>
                <w:szCs w:val="22"/>
              </w:rPr>
              <w:t xml:space="preserve"> and </w:t>
            </w:r>
            <w:r w:rsidR="001958CC" w:rsidRPr="00D71638">
              <w:rPr>
                <w:rFonts w:asciiTheme="minorHAnsi" w:hAnsiTheme="minorHAnsi" w:cstheme="minorBidi"/>
                <w:color w:val="auto"/>
                <w:sz w:val="22"/>
                <w:szCs w:val="22"/>
              </w:rPr>
              <w:t>draw</w:t>
            </w:r>
            <w:r w:rsidR="001958CC">
              <w:rPr>
                <w:rFonts w:asciiTheme="minorHAnsi" w:hAnsiTheme="minorHAnsi" w:cstheme="minorBidi"/>
                <w:color w:val="auto"/>
                <w:sz w:val="22"/>
                <w:szCs w:val="22"/>
              </w:rPr>
              <w:t>s</w:t>
            </w:r>
            <w:r w:rsidR="001958CC" w:rsidRPr="00D71638">
              <w:rPr>
                <w:rFonts w:asciiTheme="minorHAnsi" w:hAnsiTheme="minorHAnsi" w:cstheme="minorBidi"/>
                <w:color w:val="auto"/>
                <w:sz w:val="22"/>
                <w:szCs w:val="22"/>
              </w:rPr>
              <w:t xml:space="preserve"> upon its diverse expertise and convening power in the areas of water quality and wastewater as exemplified by </w:t>
            </w:r>
            <w:r w:rsidR="001958CC">
              <w:rPr>
                <w:rFonts w:asciiTheme="minorHAnsi" w:hAnsiTheme="minorHAnsi" w:cstheme="minorBidi"/>
                <w:color w:val="auto"/>
                <w:sz w:val="22"/>
                <w:szCs w:val="22"/>
              </w:rPr>
              <w:t xml:space="preserve">the </w:t>
            </w:r>
            <w:r w:rsidRPr="00D71638">
              <w:rPr>
                <w:rFonts w:asciiTheme="minorHAnsi" w:hAnsiTheme="minorHAnsi" w:cstheme="minorBidi"/>
                <w:color w:val="auto"/>
                <w:sz w:val="22"/>
                <w:szCs w:val="22"/>
              </w:rPr>
              <w:t>World Water Quality Alliance</w:t>
            </w:r>
            <w:r w:rsidR="00CA44D6" w:rsidRPr="00D71638">
              <w:rPr>
                <w:rFonts w:asciiTheme="minorHAnsi" w:hAnsiTheme="minorHAnsi" w:cstheme="minorBidi"/>
                <w:color w:val="auto"/>
                <w:sz w:val="22"/>
                <w:szCs w:val="22"/>
              </w:rPr>
              <w:t xml:space="preserve"> (WWQA)</w:t>
            </w:r>
            <w:r w:rsidR="001958CC">
              <w:rPr>
                <w:rFonts w:asciiTheme="minorHAnsi" w:hAnsiTheme="minorHAnsi" w:cstheme="minorBidi"/>
                <w:color w:val="auto"/>
                <w:sz w:val="22"/>
                <w:szCs w:val="22"/>
              </w:rPr>
              <w:t>, created</w:t>
            </w:r>
            <w:r w:rsidRPr="00D71638">
              <w:rPr>
                <w:rFonts w:asciiTheme="minorHAnsi" w:hAnsiTheme="minorHAnsi" w:cstheme="minorBidi"/>
                <w:color w:val="auto"/>
                <w:sz w:val="22"/>
                <w:szCs w:val="22"/>
              </w:rPr>
              <w:t xml:space="preserve"> in 2018 and </w:t>
            </w:r>
            <w:r w:rsidR="2F644C2D" w:rsidRPr="00D71638">
              <w:rPr>
                <w:rFonts w:asciiTheme="minorHAnsi" w:hAnsiTheme="minorHAnsi" w:cstheme="minorBidi"/>
                <w:color w:val="auto"/>
                <w:sz w:val="22"/>
                <w:szCs w:val="22"/>
              </w:rPr>
              <w:t xml:space="preserve">the </w:t>
            </w:r>
            <w:r w:rsidRPr="00D71638">
              <w:rPr>
                <w:rFonts w:asciiTheme="minorHAnsi" w:hAnsiTheme="minorHAnsi" w:cstheme="minorBidi"/>
                <w:color w:val="auto"/>
                <w:sz w:val="22"/>
                <w:szCs w:val="22"/>
              </w:rPr>
              <w:t xml:space="preserve">Global Wastewater Initiative </w:t>
            </w:r>
            <w:r w:rsidR="00CA44D6" w:rsidRPr="00D71638">
              <w:rPr>
                <w:rFonts w:asciiTheme="minorHAnsi" w:hAnsiTheme="minorHAnsi" w:cstheme="minorBidi"/>
                <w:color w:val="auto"/>
                <w:sz w:val="22"/>
                <w:szCs w:val="22"/>
              </w:rPr>
              <w:t>(GWWI)</w:t>
            </w:r>
            <w:r w:rsidR="001958CC">
              <w:rPr>
                <w:rFonts w:asciiTheme="minorHAnsi" w:hAnsiTheme="minorHAnsi" w:cstheme="minorBidi"/>
                <w:color w:val="auto"/>
                <w:sz w:val="22"/>
                <w:szCs w:val="22"/>
              </w:rPr>
              <w:t xml:space="preserve"> created</w:t>
            </w:r>
            <w:r w:rsidR="00CA44D6" w:rsidRPr="00D71638">
              <w:rPr>
                <w:rFonts w:asciiTheme="minorHAnsi" w:hAnsiTheme="minorHAnsi" w:cstheme="minorBidi"/>
                <w:color w:val="auto"/>
                <w:sz w:val="22"/>
                <w:szCs w:val="22"/>
              </w:rPr>
              <w:t xml:space="preserve"> </w:t>
            </w:r>
            <w:r w:rsidRPr="00D71638">
              <w:rPr>
                <w:rFonts w:asciiTheme="minorHAnsi" w:hAnsiTheme="minorHAnsi" w:cstheme="minorBidi"/>
                <w:color w:val="auto"/>
                <w:sz w:val="22"/>
                <w:szCs w:val="22"/>
              </w:rPr>
              <w:t xml:space="preserve">in </w:t>
            </w:r>
            <w:r w:rsidR="003750F7" w:rsidRPr="00D71638">
              <w:rPr>
                <w:rFonts w:asciiTheme="minorHAnsi" w:hAnsiTheme="minorHAnsi" w:cstheme="minorBidi"/>
                <w:color w:val="auto"/>
                <w:sz w:val="22"/>
                <w:szCs w:val="22"/>
              </w:rPr>
              <w:t>2013</w:t>
            </w:r>
            <w:r w:rsidRPr="00D71638">
              <w:rPr>
                <w:rFonts w:asciiTheme="minorHAnsi" w:hAnsiTheme="minorHAnsi" w:cstheme="minorBidi"/>
                <w:color w:val="auto"/>
                <w:sz w:val="22"/>
                <w:szCs w:val="22"/>
              </w:rPr>
              <w:t xml:space="preserve"> that have matured </w:t>
            </w:r>
            <w:r w:rsidR="00C727DA" w:rsidRPr="00D71638">
              <w:rPr>
                <w:rFonts w:asciiTheme="minorHAnsi" w:hAnsiTheme="minorHAnsi" w:cstheme="minorBidi"/>
                <w:color w:val="auto"/>
                <w:sz w:val="22"/>
                <w:szCs w:val="22"/>
              </w:rPr>
              <w:t xml:space="preserve">into </w:t>
            </w:r>
            <w:r w:rsidRPr="00D71638">
              <w:rPr>
                <w:rFonts w:asciiTheme="minorHAnsi" w:hAnsiTheme="minorHAnsi" w:cstheme="minorBidi"/>
                <w:color w:val="auto"/>
                <w:sz w:val="22"/>
                <w:szCs w:val="22"/>
              </w:rPr>
              <w:t xml:space="preserve">global </w:t>
            </w:r>
            <w:r w:rsidR="00C727DA" w:rsidRPr="00D71638">
              <w:rPr>
                <w:rFonts w:asciiTheme="minorHAnsi" w:hAnsiTheme="minorHAnsi" w:cstheme="minorBidi"/>
                <w:color w:val="auto"/>
                <w:sz w:val="22"/>
                <w:szCs w:val="22"/>
              </w:rPr>
              <w:t xml:space="preserve">collaborative </w:t>
            </w:r>
            <w:r w:rsidRPr="00D71638">
              <w:rPr>
                <w:rFonts w:asciiTheme="minorHAnsi" w:hAnsiTheme="minorHAnsi" w:cstheme="minorBidi"/>
                <w:color w:val="auto"/>
                <w:sz w:val="22"/>
                <w:szCs w:val="22"/>
              </w:rPr>
              <w:t>partnership</w:t>
            </w:r>
            <w:r w:rsidR="0079784B" w:rsidRPr="00D71638">
              <w:rPr>
                <w:rFonts w:asciiTheme="minorHAnsi" w:hAnsiTheme="minorHAnsi" w:cstheme="minorBidi"/>
                <w:color w:val="auto"/>
                <w:sz w:val="22"/>
                <w:szCs w:val="22"/>
              </w:rPr>
              <w:t>s</w:t>
            </w:r>
            <w:r w:rsidRPr="00D71638">
              <w:rPr>
                <w:rFonts w:asciiTheme="minorHAnsi" w:hAnsiTheme="minorHAnsi" w:cstheme="minorBidi"/>
                <w:color w:val="auto"/>
                <w:sz w:val="22"/>
                <w:szCs w:val="22"/>
              </w:rPr>
              <w:t xml:space="preserve"> </w:t>
            </w:r>
            <w:r w:rsidR="00C727DA" w:rsidRPr="00D71638">
              <w:rPr>
                <w:rFonts w:asciiTheme="minorHAnsi" w:hAnsiTheme="minorHAnsi" w:cstheme="minorBidi"/>
                <w:color w:val="auto"/>
                <w:sz w:val="22"/>
                <w:szCs w:val="22"/>
              </w:rPr>
              <w:t>for</w:t>
            </w:r>
            <w:r w:rsidRPr="00D71638">
              <w:rPr>
                <w:rFonts w:asciiTheme="minorHAnsi" w:hAnsiTheme="minorHAnsi" w:cstheme="minorBidi"/>
                <w:color w:val="auto"/>
                <w:sz w:val="22"/>
                <w:szCs w:val="22"/>
              </w:rPr>
              <w:t xml:space="preserve"> exchange of information, knowledge and experience</w:t>
            </w:r>
            <w:r w:rsidR="0024708C" w:rsidRPr="00D71638">
              <w:rPr>
                <w:rFonts w:asciiTheme="minorHAnsi" w:hAnsiTheme="minorHAnsi" w:cstheme="minorBidi"/>
                <w:color w:val="auto"/>
                <w:sz w:val="22"/>
                <w:szCs w:val="22"/>
              </w:rPr>
              <w:t xml:space="preserve"> and servicing the EG</w:t>
            </w:r>
            <w:r w:rsidR="00611ADA" w:rsidRPr="00D71638">
              <w:rPr>
                <w:rFonts w:asciiTheme="minorHAnsi" w:hAnsiTheme="minorHAnsi" w:cstheme="minorBidi"/>
                <w:color w:val="auto"/>
                <w:sz w:val="22"/>
                <w:szCs w:val="22"/>
              </w:rPr>
              <w:t xml:space="preserve">. </w:t>
            </w:r>
            <w:r w:rsidRPr="00D71638">
              <w:rPr>
                <w:rFonts w:asciiTheme="minorHAnsi" w:hAnsiTheme="minorHAnsi" w:cstheme="minorBidi"/>
                <w:color w:val="auto"/>
                <w:sz w:val="22"/>
                <w:szCs w:val="22"/>
              </w:rPr>
              <w:t xml:space="preserve">The WWQA is an active, established </w:t>
            </w:r>
            <w:proofErr w:type="gramStart"/>
            <w:r w:rsidRPr="00D71638">
              <w:rPr>
                <w:rFonts w:asciiTheme="minorHAnsi" w:hAnsiTheme="minorHAnsi" w:cstheme="minorBidi"/>
                <w:color w:val="auto"/>
                <w:sz w:val="22"/>
                <w:szCs w:val="22"/>
              </w:rPr>
              <w:t>network</w:t>
            </w:r>
            <w:proofErr w:type="gramEnd"/>
            <w:r w:rsidRPr="00D71638">
              <w:rPr>
                <w:rFonts w:asciiTheme="minorHAnsi" w:hAnsiTheme="minorHAnsi" w:cstheme="minorBidi"/>
                <w:color w:val="auto"/>
                <w:sz w:val="22"/>
                <w:szCs w:val="22"/>
              </w:rPr>
              <w:t xml:space="preserve"> </w:t>
            </w:r>
            <w:r w:rsidR="00C727DA" w:rsidRPr="00D71638">
              <w:rPr>
                <w:rFonts w:asciiTheme="minorHAnsi" w:hAnsiTheme="minorHAnsi" w:cstheme="minorBidi"/>
                <w:color w:val="auto"/>
                <w:sz w:val="22"/>
                <w:szCs w:val="22"/>
              </w:rPr>
              <w:t xml:space="preserve">brings knowledge and expertise </w:t>
            </w:r>
            <w:r w:rsidR="007E30CF" w:rsidRPr="00D71638">
              <w:rPr>
                <w:rFonts w:asciiTheme="minorHAnsi" w:hAnsiTheme="minorHAnsi" w:cstheme="minorBidi"/>
                <w:color w:val="auto"/>
                <w:sz w:val="22"/>
                <w:szCs w:val="22"/>
              </w:rPr>
              <w:t xml:space="preserve">through </w:t>
            </w:r>
            <w:r w:rsidRPr="00D71638">
              <w:rPr>
                <w:rFonts w:asciiTheme="minorHAnsi" w:hAnsiTheme="minorHAnsi" w:cstheme="minorBidi"/>
                <w:color w:val="auto"/>
                <w:sz w:val="22"/>
                <w:szCs w:val="22"/>
              </w:rPr>
              <w:t xml:space="preserve">workstreams that convene subject matter experts </w:t>
            </w:r>
            <w:r w:rsidR="006747FD" w:rsidRPr="00D71638">
              <w:rPr>
                <w:rFonts w:asciiTheme="minorHAnsi" w:hAnsiTheme="minorHAnsi" w:cstheme="minorBidi"/>
                <w:color w:val="auto"/>
                <w:sz w:val="22"/>
                <w:szCs w:val="22"/>
              </w:rPr>
              <w:t xml:space="preserve">on issues pertaining to </w:t>
            </w:r>
            <w:r w:rsidR="00F37B10" w:rsidRPr="00D71638">
              <w:rPr>
                <w:rFonts w:asciiTheme="minorHAnsi" w:hAnsiTheme="minorHAnsi" w:cstheme="minorBidi"/>
                <w:color w:val="auto"/>
                <w:sz w:val="22"/>
                <w:szCs w:val="22"/>
              </w:rPr>
              <w:t xml:space="preserve">ambient </w:t>
            </w:r>
            <w:r w:rsidR="006747FD" w:rsidRPr="00D71638">
              <w:rPr>
                <w:rFonts w:asciiTheme="minorHAnsi" w:hAnsiTheme="minorHAnsi" w:cstheme="minorBidi"/>
                <w:color w:val="auto"/>
                <w:sz w:val="22"/>
                <w:szCs w:val="22"/>
              </w:rPr>
              <w:t>water quality</w:t>
            </w:r>
            <w:r w:rsidRPr="00D71638">
              <w:rPr>
                <w:rFonts w:asciiTheme="minorHAnsi" w:hAnsiTheme="minorHAnsi" w:cstheme="minorBidi"/>
                <w:color w:val="auto"/>
                <w:sz w:val="22"/>
                <w:szCs w:val="22"/>
              </w:rPr>
              <w:t>.</w:t>
            </w:r>
            <w:r w:rsidR="007E30CF" w:rsidRPr="00D71638">
              <w:rPr>
                <w:rFonts w:asciiTheme="minorHAnsi" w:hAnsiTheme="minorHAnsi" w:cstheme="minorBidi"/>
                <w:color w:val="auto"/>
                <w:sz w:val="22"/>
                <w:szCs w:val="22"/>
              </w:rPr>
              <w:t xml:space="preserve"> </w:t>
            </w:r>
            <w:r w:rsidR="00254DE9" w:rsidRPr="00D71638">
              <w:rPr>
                <w:rFonts w:asciiTheme="minorHAnsi" w:hAnsiTheme="minorHAnsi" w:cstheme="minorBidi"/>
                <w:color w:val="auto"/>
                <w:sz w:val="22"/>
                <w:szCs w:val="22"/>
              </w:rPr>
              <w:t>T</w:t>
            </w:r>
            <w:r w:rsidRPr="00D71638">
              <w:rPr>
                <w:rFonts w:asciiTheme="minorHAnsi" w:hAnsiTheme="minorHAnsi" w:cstheme="minorBidi"/>
                <w:color w:val="auto"/>
                <w:sz w:val="22"/>
                <w:szCs w:val="22"/>
              </w:rPr>
              <w:t>he Global Wastewater Initiative (GWWI)</w:t>
            </w:r>
            <w:r w:rsidR="00254DE9" w:rsidRPr="00D71638">
              <w:rPr>
                <w:rFonts w:asciiTheme="minorHAnsi" w:hAnsiTheme="minorHAnsi" w:cstheme="minorBidi"/>
                <w:color w:val="auto"/>
                <w:sz w:val="22"/>
                <w:szCs w:val="22"/>
              </w:rPr>
              <w:t xml:space="preserve"> is </w:t>
            </w:r>
            <w:r w:rsidRPr="00D71638">
              <w:rPr>
                <w:rFonts w:asciiTheme="minorHAnsi" w:hAnsiTheme="minorHAnsi" w:cstheme="minorBidi"/>
                <w:color w:val="auto"/>
                <w:sz w:val="22"/>
                <w:szCs w:val="22"/>
              </w:rPr>
              <w:t>a multi-</w:t>
            </w:r>
            <w:r w:rsidRPr="00D71638">
              <w:rPr>
                <w:rFonts w:asciiTheme="minorHAnsi" w:hAnsiTheme="minorHAnsi" w:cstheme="minorBidi"/>
                <w:color w:val="auto"/>
                <w:sz w:val="22"/>
                <w:szCs w:val="22"/>
              </w:rPr>
              <w:lastRenderedPageBreak/>
              <w:t xml:space="preserve">stakeholder platform </w:t>
            </w:r>
            <w:r w:rsidR="00C727DA" w:rsidRPr="00D71638">
              <w:rPr>
                <w:rFonts w:asciiTheme="minorHAnsi" w:hAnsiTheme="minorHAnsi" w:cstheme="minorBidi"/>
                <w:color w:val="auto"/>
                <w:sz w:val="22"/>
                <w:szCs w:val="22"/>
              </w:rPr>
              <w:t>of</w:t>
            </w:r>
            <w:r w:rsidR="00DC2B74" w:rsidRPr="00D71638">
              <w:rPr>
                <w:rFonts w:asciiTheme="minorHAnsi" w:hAnsiTheme="minorHAnsi" w:cstheme="minorBidi"/>
                <w:color w:val="auto"/>
                <w:sz w:val="22"/>
                <w:szCs w:val="22"/>
              </w:rPr>
              <w:t xml:space="preserve"> </w:t>
            </w:r>
            <w:r w:rsidR="00C727DA" w:rsidRPr="00D71638">
              <w:rPr>
                <w:rFonts w:asciiTheme="minorHAnsi" w:hAnsiTheme="minorHAnsi" w:cstheme="minorBidi"/>
                <w:color w:val="auto"/>
                <w:sz w:val="22"/>
                <w:szCs w:val="22"/>
              </w:rPr>
              <w:t xml:space="preserve">UN </w:t>
            </w:r>
            <w:r w:rsidRPr="00D71638">
              <w:rPr>
                <w:rFonts w:asciiTheme="minorHAnsi" w:hAnsiTheme="minorHAnsi" w:cstheme="minorBidi"/>
                <w:color w:val="auto"/>
                <w:sz w:val="22"/>
                <w:szCs w:val="22"/>
              </w:rPr>
              <w:t>experts and actors from all regions working</w:t>
            </w:r>
            <w:r w:rsidR="00DC2B74" w:rsidRPr="00D71638">
              <w:rPr>
                <w:rFonts w:asciiTheme="minorHAnsi" w:hAnsiTheme="minorHAnsi" w:cstheme="minorBidi"/>
                <w:color w:val="auto"/>
                <w:sz w:val="22"/>
                <w:szCs w:val="22"/>
              </w:rPr>
              <w:t xml:space="preserve"> </w:t>
            </w:r>
            <w:r w:rsidRPr="00D71638">
              <w:rPr>
                <w:rFonts w:asciiTheme="minorHAnsi" w:hAnsiTheme="minorHAnsi" w:cstheme="minorBidi"/>
                <w:color w:val="auto"/>
                <w:sz w:val="22"/>
                <w:szCs w:val="22"/>
              </w:rPr>
              <w:t>to implement and scale-up efforts to tackle wastewater pollution worldwide</w:t>
            </w:r>
            <w:r w:rsidR="00FF61E9" w:rsidRPr="00D71638">
              <w:rPr>
                <w:rFonts w:asciiTheme="minorHAnsi" w:hAnsiTheme="minorHAnsi" w:cstheme="minorBidi"/>
                <w:color w:val="auto"/>
                <w:sz w:val="22"/>
                <w:szCs w:val="22"/>
              </w:rPr>
              <w:t>.</w:t>
            </w:r>
            <w:r w:rsidR="00995DC3" w:rsidRPr="00D71638">
              <w:rPr>
                <w:rFonts w:asciiTheme="minorHAnsi" w:hAnsiTheme="minorHAnsi" w:cstheme="minorBidi"/>
                <w:color w:val="auto"/>
                <w:sz w:val="22"/>
                <w:szCs w:val="22"/>
              </w:rPr>
              <w:t xml:space="preserve"> </w:t>
            </w:r>
          </w:p>
          <w:p w14:paraId="5CF8F27E" w14:textId="77777777" w:rsidR="00D71638" w:rsidRPr="00D71638" w:rsidRDefault="00D71638" w:rsidP="00D71638">
            <w:pPr>
              <w:pStyle w:val="Default"/>
              <w:rPr>
                <w:rFonts w:asciiTheme="minorHAnsi" w:hAnsiTheme="minorHAnsi" w:cstheme="minorBidi"/>
                <w:color w:val="auto"/>
                <w:sz w:val="22"/>
                <w:szCs w:val="22"/>
              </w:rPr>
            </w:pPr>
          </w:p>
          <w:p w14:paraId="6C405E6E" w14:textId="306ECB6B" w:rsidR="71F1D0A1" w:rsidRPr="00D71638" w:rsidRDefault="340D3AEF" w:rsidP="62CEEBA8">
            <w:pPr>
              <w:rPr>
                <w:sz w:val="22"/>
                <w:szCs w:val="22"/>
              </w:rPr>
            </w:pPr>
            <w:r w:rsidRPr="00D71638">
              <w:rPr>
                <w:sz w:val="22"/>
                <w:szCs w:val="22"/>
              </w:rPr>
              <w:t xml:space="preserve">Similarly, </w:t>
            </w:r>
            <w:r w:rsidR="41672293" w:rsidRPr="00D71638">
              <w:rPr>
                <w:b/>
                <w:bCs/>
                <w:sz w:val="22"/>
                <w:szCs w:val="22"/>
              </w:rPr>
              <w:t>FAO</w:t>
            </w:r>
            <w:r w:rsidR="41672293" w:rsidRPr="00D71638">
              <w:rPr>
                <w:sz w:val="22"/>
                <w:szCs w:val="22"/>
              </w:rPr>
              <w:t xml:space="preserve"> leads initiatives to manage water scarcity in agriculture, promoting the use of non-traditional water resources and climate-smart practices. It drives the Global Framework on Water Scarcity in Agriculture (WASAG) and the </w:t>
            </w:r>
            <w:r w:rsidR="002A7601" w:rsidRPr="00D71638">
              <w:rPr>
                <w:sz w:val="22"/>
                <w:szCs w:val="22"/>
              </w:rPr>
              <w:t>Near East and North Africa (</w:t>
            </w:r>
            <w:r w:rsidR="41672293" w:rsidRPr="00D71638">
              <w:rPr>
                <w:sz w:val="22"/>
                <w:szCs w:val="22"/>
              </w:rPr>
              <w:t>NENA</w:t>
            </w:r>
            <w:r w:rsidR="002A7601" w:rsidRPr="00D71638">
              <w:rPr>
                <w:sz w:val="22"/>
                <w:szCs w:val="22"/>
              </w:rPr>
              <w:t>)</w:t>
            </w:r>
            <w:r w:rsidR="41672293" w:rsidRPr="00D71638">
              <w:rPr>
                <w:sz w:val="22"/>
                <w:szCs w:val="22"/>
              </w:rPr>
              <w:t xml:space="preserve"> Regional initiative, fostering policy and field adaptation to water scarcity with over 30 partners.  </w:t>
            </w:r>
            <w:r w:rsidR="71F1D0A1" w:rsidRPr="00D71638">
              <w:rPr>
                <w:sz w:val="22"/>
                <w:szCs w:val="22"/>
              </w:rPr>
              <w:t>The FAO-hosted Inter-regional technical platform on water scarcity (</w:t>
            </w:r>
            <w:proofErr w:type="spellStart"/>
            <w:r w:rsidR="71F1D0A1" w:rsidRPr="00D71638">
              <w:rPr>
                <w:sz w:val="22"/>
                <w:szCs w:val="22"/>
              </w:rPr>
              <w:t>iRTP</w:t>
            </w:r>
            <w:proofErr w:type="spellEnd"/>
            <w:r w:rsidR="71F1D0A1" w:rsidRPr="00D71638">
              <w:rPr>
                <w:sz w:val="22"/>
                <w:szCs w:val="22"/>
              </w:rPr>
              <w:t>-WS) serves as a partnership and knowledge hub for water scarcity solutions, sharing best practices and tools online. Committed to sustainable water management, FAO advances the use of treated wastewater in agriculture, supporting soil health and water efficiency. FAO is also the custodian agency for SDG Indicator 6.4.1, monitoring changes in water-use efficiency over time.</w:t>
            </w:r>
          </w:p>
          <w:p w14:paraId="13727B00" w14:textId="77777777" w:rsidR="000A2D3A" w:rsidRPr="00D71638" w:rsidRDefault="000A2D3A" w:rsidP="5DF39C02">
            <w:pPr>
              <w:rPr>
                <w:sz w:val="22"/>
                <w:szCs w:val="22"/>
              </w:rPr>
            </w:pPr>
          </w:p>
          <w:p w14:paraId="774CEE66" w14:textId="7AC284ED" w:rsidR="0061161B" w:rsidRPr="00D71638" w:rsidRDefault="0EB6BEC6" w:rsidP="5DF39C02">
            <w:pPr>
              <w:rPr>
                <w:sz w:val="22"/>
                <w:szCs w:val="22"/>
              </w:rPr>
            </w:pPr>
            <w:r w:rsidRPr="5DF39C02">
              <w:rPr>
                <w:sz w:val="22"/>
                <w:szCs w:val="22"/>
              </w:rPr>
              <w:t xml:space="preserve">Finally, </w:t>
            </w:r>
            <w:r w:rsidR="0061161B" w:rsidRPr="00D71638">
              <w:rPr>
                <w:b/>
                <w:bCs/>
                <w:sz w:val="22"/>
                <w:szCs w:val="22"/>
              </w:rPr>
              <w:t>WHO</w:t>
            </w:r>
            <w:r w:rsidR="0061161B" w:rsidRPr="5DF39C02">
              <w:rPr>
                <w:sz w:val="22"/>
                <w:szCs w:val="22"/>
              </w:rPr>
              <w:t xml:space="preserve"> </w:t>
            </w:r>
            <w:r w:rsidR="77EBA0EE" w:rsidRPr="5DF39C02">
              <w:rPr>
                <w:sz w:val="22"/>
                <w:szCs w:val="22"/>
              </w:rPr>
              <w:t xml:space="preserve">will also draw upon its strengths, </w:t>
            </w:r>
            <w:proofErr w:type="gramStart"/>
            <w:r w:rsidR="77EBA0EE" w:rsidRPr="5DF39C02">
              <w:rPr>
                <w:sz w:val="22"/>
                <w:szCs w:val="22"/>
              </w:rPr>
              <w:t>mandate</w:t>
            </w:r>
            <w:proofErr w:type="gramEnd"/>
            <w:r w:rsidR="77EBA0EE" w:rsidRPr="5DF39C02">
              <w:rPr>
                <w:sz w:val="22"/>
                <w:szCs w:val="22"/>
              </w:rPr>
              <w:t xml:space="preserve"> and networks for </w:t>
            </w:r>
            <w:r w:rsidR="002A7601">
              <w:rPr>
                <w:sz w:val="22"/>
                <w:szCs w:val="22"/>
              </w:rPr>
              <w:t>this</w:t>
            </w:r>
            <w:r w:rsidR="002A7601" w:rsidRPr="5DF39C02">
              <w:rPr>
                <w:sz w:val="22"/>
                <w:szCs w:val="22"/>
              </w:rPr>
              <w:t xml:space="preserve"> </w:t>
            </w:r>
            <w:r w:rsidR="77EBA0EE" w:rsidRPr="5DF39C02">
              <w:rPr>
                <w:sz w:val="22"/>
                <w:szCs w:val="22"/>
              </w:rPr>
              <w:t xml:space="preserve">Expert </w:t>
            </w:r>
            <w:r w:rsidR="002A7601">
              <w:rPr>
                <w:sz w:val="22"/>
                <w:szCs w:val="22"/>
              </w:rPr>
              <w:t>Group</w:t>
            </w:r>
            <w:r w:rsidR="77EBA0EE" w:rsidRPr="5DF39C02">
              <w:rPr>
                <w:sz w:val="22"/>
                <w:szCs w:val="22"/>
              </w:rPr>
              <w:t>. A</w:t>
            </w:r>
            <w:r w:rsidR="0061161B" w:rsidRPr="5DF39C02">
              <w:rPr>
                <w:sz w:val="22"/>
                <w:szCs w:val="22"/>
              </w:rPr>
              <w:t>s the UN specialized agency for health with 120+ country office</w:t>
            </w:r>
            <w:r w:rsidR="0020749A">
              <w:rPr>
                <w:sz w:val="22"/>
                <w:szCs w:val="22"/>
              </w:rPr>
              <w:t>s it</w:t>
            </w:r>
            <w:r w:rsidR="0061161B" w:rsidRPr="5DF39C02">
              <w:rPr>
                <w:sz w:val="22"/>
                <w:szCs w:val="22"/>
              </w:rPr>
              <w:t xml:space="preserve"> contributes with</w:t>
            </w:r>
            <w:r w:rsidR="0020749A">
              <w:rPr>
                <w:sz w:val="22"/>
                <w:szCs w:val="22"/>
              </w:rPr>
              <w:t xml:space="preserve"> the following thematic: </w:t>
            </w:r>
            <w:r w:rsidR="0061161B" w:rsidRPr="5DF39C02">
              <w:rPr>
                <w:sz w:val="22"/>
                <w:szCs w:val="22"/>
              </w:rPr>
              <w:t xml:space="preserve">; </w:t>
            </w:r>
            <w:r w:rsidR="0061161B" w:rsidRPr="00D71638">
              <w:rPr>
                <w:sz w:val="22"/>
                <w:szCs w:val="22"/>
              </w:rPr>
              <w:t xml:space="preserve">evidence-based health guidance, tools and capacity (e.g., guidelines on safe use of wastewater,  recreational water quality, sanitation and health), monitoring of SDGs 6.1, 6.2 and 6.3.1,6a and 6b including financial flows to the sector, convening of regulators via WHO </w:t>
            </w:r>
            <w:proofErr w:type="spellStart"/>
            <w:r w:rsidR="0061161B" w:rsidRPr="00D71638">
              <w:rPr>
                <w:sz w:val="22"/>
                <w:szCs w:val="22"/>
              </w:rPr>
              <w:t>RegNet</w:t>
            </w:r>
            <w:proofErr w:type="spellEnd"/>
            <w:r w:rsidR="0061161B" w:rsidRPr="00D71638">
              <w:rPr>
                <w:sz w:val="22"/>
                <w:szCs w:val="22"/>
              </w:rPr>
              <w:t xml:space="preserve">, integration of sanitation, wastewater and water pollution across WHO disease and risk </w:t>
            </w:r>
            <w:proofErr w:type="spellStart"/>
            <w:r w:rsidR="0061161B" w:rsidRPr="00D71638">
              <w:rPr>
                <w:sz w:val="22"/>
                <w:szCs w:val="22"/>
              </w:rPr>
              <w:t>programmes</w:t>
            </w:r>
            <w:proofErr w:type="spellEnd"/>
            <w:r w:rsidR="0061161B" w:rsidRPr="00D71638">
              <w:rPr>
                <w:sz w:val="22"/>
                <w:szCs w:val="22"/>
              </w:rPr>
              <w:t xml:space="preserve"> (e.g. AMR, Cholera, NTDs, food safety and nutrition, health facilities) and global coordination of wastewater and environmental surveillance for pandemic preparedness and response.</w:t>
            </w:r>
          </w:p>
          <w:p w14:paraId="7C2B42FE" w14:textId="447C16F9" w:rsidR="00186FFC" w:rsidRPr="006A6E70" w:rsidRDefault="00186FFC" w:rsidP="00FF61E9">
            <w:pPr>
              <w:rPr>
                <w:rFonts w:cstheme="minorHAnsi"/>
                <w:sz w:val="22"/>
                <w:szCs w:val="22"/>
              </w:rPr>
            </w:pPr>
          </w:p>
        </w:tc>
      </w:tr>
    </w:tbl>
    <w:p w14:paraId="3EA56615" w14:textId="77777777" w:rsidR="006A6E70" w:rsidRPr="006A6E70" w:rsidRDefault="006A6E70" w:rsidP="006A6E7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495"/>
      </w:tblGrid>
      <w:tr w:rsidR="006A6E70" w:rsidRPr="006A6E70" w14:paraId="356C6C58" w14:textId="77777777" w:rsidTr="62CEEBA8">
        <w:tc>
          <w:tcPr>
            <w:tcW w:w="9242" w:type="dxa"/>
            <w:shd w:val="clear" w:color="auto" w:fill="D9D9D9" w:themeFill="background1" w:themeFillShade="D9"/>
          </w:tcPr>
          <w:p w14:paraId="6A4A09F2" w14:textId="77777777" w:rsidR="006A6E70" w:rsidRPr="006A6E70" w:rsidRDefault="006A6E70" w:rsidP="00B814D8">
            <w:pPr>
              <w:rPr>
                <w:rFonts w:cstheme="minorHAnsi"/>
                <w:b/>
                <w:bCs/>
                <w:sz w:val="22"/>
                <w:szCs w:val="22"/>
              </w:rPr>
            </w:pPr>
            <w:r w:rsidRPr="006A6E70">
              <w:rPr>
                <w:rFonts w:cstheme="minorHAnsi"/>
                <w:b/>
                <w:bCs/>
                <w:sz w:val="22"/>
                <w:szCs w:val="22"/>
              </w:rPr>
              <w:t>2. Objective</w:t>
            </w:r>
          </w:p>
        </w:tc>
      </w:tr>
      <w:tr w:rsidR="006A6E70" w:rsidRPr="006A6E70" w14:paraId="7A98447E" w14:textId="77777777" w:rsidTr="62CEEBA8">
        <w:tc>
          <w:tcPr>
            <w:tcW w:w="9242" w:type="dxa"/>
            <w:shd w:val="clear" w:color="auto" w:fill="auto"/>
          </w:tcPr>
          <w:p w14:paraId="7BFDC347" w14:textId="77777777" w:rsidR="00F54B0A" w:rsidRDefault="006A6E70" w:rsidP="00B814D8">
            <w:pPr>
              <w:rPr>
                <w:rFonts w:cstheme="minorHAnsi"/>
                <w:sz w:val="22"/>
                <w:szCs w:val="22"/>
              </w:rPr>
            </w:pPr>
            <w:r w:rsidRPr="006A6E70">
              <w:rPr>
                <w:rFonts w:cstheme="minorHAnsi"/>
                <w:sz w:val="22"/>
                <w:szCs w:val="22"/>
              </w:rPr>
              <w:t>The objective</w:t>
            </w:r>
            <w:r w:rsidR="00F54B0A">
              <w:rPr>
                <w:rFonts w:cstheme="minorHAnsi"/>
                <w:sz w:val="22"/>
                <w:szCs w:val="22"/>
              </w:rPr>
              <w:t>s</w:t>
            </w:r>
            <w:r w:rsidRPr="006A6E70">
              <w:rPr>
                <w:rFonts w:cstheme="minorHAnsi"/>
                <w:sz w:val="22"/>
                <w:szCs w:val="22"/>
              </w:rPr>
              <w:t xml:space="preserve"> of the Expert Group on Water Quality and Wastewater is</w:t>
            </w:r>
            <w:r w:rsidR="00F54B0A">
              <w:rPr>
                <w:rFonts w:cstheme="minorHAnsi"/>
                <w:sz w:val="22"/>
                <w:szCs w:val="22"/>
              </w:rPr>
              <w:t xml:space="preserve"> to:</w:t>
            </w:r>
          </w:p>
          <w:p w14:paraId="1C364477" w14:textId="4DD43791" w:rsidR="00F54B0A" w:rsidRDefault="0165B01A" w:rsidP="5DF39C02">
            <w:pPr>
              <w:pStyle w:val="ListParagraph"/>
              <w:numPr>
                <w:ilvl w:val="0"/>
                <w:numId w:val="13"/>
              </w:numPr>
              <w:rPr>
                <w:rFonts w:asciiTheme="minorHAnsi" w:eastAsiaTheme="minorEastAsia" w:hAnsiTheme="minorHAnsi"/>
              </w:rPr>
            </w:pPr>
            <w:r w:rsidRPr="5DF39C02">
              <w:rPr>
                <w:rFonts w:asciiTheme="minorHAnsi" w:eastAsiaTheme="minorEastAsia" w:hAnsiTheme="minorHAnsi"/>
              </w:rPr>
              <w:t>W</w:t>
            </w:r>
            <w:r w:rsidR="7950F81E" w:rsidRPr="00C96821">
              <w:rPr>
                <w:rFonts w:asciiTheme="minorHAnsi" w:eastAsiaTheme="minorEastAsia" w:hAnsiTheme="minorHAnsi"/>
              </w:rPr>
              <w:t>ork toward greater technical coherence and alignment of UN-systemwide technical advice on aspect</w:t>
            </w:r>
            <w:r w:rsidR="3A4347EA" w:rsidRPr="5DF39C02">
              <w:rPr>
                <w:rFonts w:asciiTheme="minorHAnsi" w:eastAsiaTheme="minorEastAsia" w:hAnsiTheme="minorHAnsi"/>
              </w:rPr>
              <w:t>s</w:t>
            </w:r>
            <w:r w:rsidR="7950F81E" w:rsidRPr="00C96821">
              <w:rPr>
                <w:rFonts w:asciiTheme="minorHAnsi" w:eastAsiaTheme="minorEastAsia" w:hAnsiTheme="minorHAnsi"/>
              </w:rPr>
              <w:t xml:space="preserve"> of </w:t>
            </w:r>
            <w:r w:rsidR="2CF5364C" w:rsidRPr="5DF39C02">
              <w:rPr>
                <w:rFonts w:asciiTheme="minorHAnsi" w:eastAsiaTheme="minorEastAsia" w:hAnsiTheme="minorHAnsi"/>
              </w:rPr>
              <w:t xml:space="preserve">water quality and </w:t>
            </w:r>
            <w:r w:rsidR="7950F81E" w:rsidRPr="00C96821">
              <w:rPr>
                <w:rFonts w:asciiTheme="minorHAnsi" w:eastAsiaTheme="minorEastAsia" w:hAnsiTheme="minorHAnsi"/>
              </w:rPr>
              <w:t>wastewater management</w:t>
            </w:r>
            <w:r w:rsidR="517F053A" w:rsidRPr="5DF39C02">
              <w:rPr>
                <w:rFonts w:asciiTheme="minorHAnsi" w:eastAsiaTheme="minorEastAsia" w:hAnsiTheme="minorHAnsi"/>
              </w:rPr>
              <w:t>,</w:t>
            </w:r>
            <w:r w:rsidR="7950F81E" w:rsidRPr="00C96821">
              <w:rPr>
                <w:rFonts w:asciiTheme="minorHAnsi" w:eastAsiaTheme="minorEastAsia" w:hAnsiTheme="minorHAnsi"/>
              </w:rPr>
              <w:t xml:space="preserve"> </w:t>
            </w:r>
          </w:p>
          <w:p w14:paraId="1B85473C" w14:textId="63DF7207" w:rsidR="006A6E70" w:rsidRPr="00E873AC" w:rsidRDefault="34C75F53" w:rsidP="00C96821">
            <w:pPr>
              <w:pStyle w:val="ListParagraph"/>
              <w:numPr>
                <w:ilvl w:val="0"/>
                <w:numId w:val="13"/>
              </w:numPr>
            </w:pPr>
            <w:r w:rsidRPr="5DF39C02">
              <w:rPr>
                <w:rFonts w:asciiTheme="minorHAnsi" w:eastAsiaTheme="minorEastAsia" w:hAnsiTheme="minorHAnsi"/>
              </w:rPr>
              <w:t>P</w:t>
            </w:r>
            <w:r w:rsidR="5EC3107C" w:rsidRPr="00C96821">
              <w:rPr>
                <w:rFonts w:asciiTheme="minorHAnsi" w:eastAsiaTheme="minorEastAsia" w:hAnsiTheme="minorHAnsi"/>
              </w:rPr>
              <w:t xml:space="preserve">rovide a </w:t>
            </w:r>
            <w:r w:rsidR="006A6E70" w:rsidRPr="00C96821">
              <w:rPr>
                <w:rFonts w:asciiTheme="minorHAnsi" w:eastAsiaTheme="minorEastAsia" w:hAnsiTheme="minorHAnsi"/>
              </w:rPr>
              <w:t>platform</w:t>
            </w:r>
            <w:r w:rsidR="4C28E7F4" w:rsidRPr="00C96821">
              <w:rPr>
                <w:rFonts w:asciiTheme="minorHAnsi" w:eastAsiaTheme="minorEastAsia" w:hAnsiTheme="minorHAnsi"/>
              </w:rPr>
              <w:t xml:space="preserve"> </w:t>
            </w:r>
            <w:r w:rsidR="006A6E70" w:rsidRPr="00C96821">
              <w:rPr>
                <w:rFonts w:asciiTheme="minorHAnsi" w:eastAsiaTheme="minorEastAsia" w:hAnsiTheme="minorHAnsi"/>
              </w:rPr>
              <w:t>to exchange information, knowledge, experience and expertise on water quality and wastewater issues</w:t>
            </w:r>
            <w:r w:rsidR="19603BA7" w:rsidRPr="5DF39C02">
              <w:rPr>
                <w:rFonts w:asciiTheme="minorHAnsi" w:eastAsiaTheme="minorEastAsia" w:hAnsiTheme="minorHAnsi"/>
              </w:rPr>
              <w:t xml:space="preserve">, and </w:t>
            </w:r>
            <w:r w:rsidR="7849D512" w:rsidRPr="00C96821">
              <w:rPr>
                <w:rFonts w:asciiTheme="minorHAnsi" w:eastAsiaTheme="minorEastAsia" w:hAnsiTheme="minorHAnsi"/>
              </w:rPr>
              <w:t xml:space="preserve"> </w:t>
            </w:r>
          </w:p>
          <w:p w14:paraId="6ED72C0C" w14:textId="0D9D07CB" w:rsidR="2ACAE062" w:rsidRDefault="323E1749" w:rsidP="00C96821">
            <w:pPr>
              <w:pStyle w:val="ListParagraph"/>
              <w:numPr>
                <w:ilvl w:val="0"/>
                <w:numId w:val="13"/>
              </w:numPr>
            </w:pPr>
            <w:r w:rsidRPr="62CEEBA8">
              <w:rPr>
                <w:rFonts w:asciiTheme="minorHAnsi" w:eastAsiaTheme="minorEastAsia" w:hAnsiTheme="minorHAnsi"/>
              </w:rPr>
              <w:t xml:space="preserve">Respond to </w:t>
            </w:r>
            <w:r w:rsidR="5F79E7B6" w:rsidRPr="62CEEBA8">
              <w:rPr>
                <w:rFonts w:asciiTheme="minorHAnsi" w:eastAsiaTheme="minorEastAsia" w:hAnsiTheme="minorHAnsi"/>
              </w:rPr>
              <w:t xml:space="preserve">other </w:t>
            </w:r>
            <w:r w:rsidRPr="62CEEBA8">
              <w:rPr>
                <w:rFonts w:asciiTheme="minorHAnsi" w:eastAsiaTheme="minorEastAsia" w:hAnsiTheme="minorHAnsi"/>
              </w:rPr>
              <w:t xml:space="preserve">needs and requests of UN-Water </w:t>
            </w:r>
            <w:r w:rsidR="00C96821">
              <w:rPr>
                <w:rFonts w:asciiTheme="minorHAnsi" w:eastAsiaTheme="minorEastAsia" w:hAnsiTheme="minorHAnsi"/>
              </w:rPr>
              <w:t xml:space="preserve">members and partners </w:t>
            </w:r>
            <w:r w:rsidRPr="62CEEBA8">
              <w:rPr>
                <w:rFonts w:asciiTheme="minorHAnsi" w:eastAsiaTheme="minorEastAsia" w:hAnsiTheme="minorHAnsi"/>
              </w:rPr>
              <w:t>in this area of work</w:t>
            </w:r>
            <w:r w:rsidR="4EF9F6D1" w:rsidRPr="62CEEBA8">
              <w:rPr>
                <w:rFonts w:asciiTheme="minorHAnsi" w:eastAsiaTheme="minorEastAsia" w:hAnsiTheme="minorHAnsi"/>
              </w:rPr>
              <w:t xml:space="preserve"> </w:t>
            </w:r>
            <w:proofErr w:type="gramStart"/>
            <w:r w:rsidR="4EF9F6D1" w:rsidRPr="62CEEBA8">
              <w:rPr>
                <w:rFonts w:asciiTheme="minorHAnsi" w:eastAsiaTheme="minorEastAsia" w:hAnsiTheme="minorHAnsi"/>
              </w:rPr>
              <w:t>as</w:t>
            </w:r>
            <w:proofErr w:type="gramEnd"/>
            <w:r w:rsidR="4EF9F6D1" w:rsidRPr="62CEEBA8">
              <w:rPr>
                <w:rFonts w:asciiTheme="minorHAnsi" w:eastAsiaTheme="minorEastAsia" w:hAnsiTheme="minorHAnsi"/>
              </w:rPr>
              <w:t xml:space="preserve"> possible</w:t>
            </w:r>
            <w:r w:rsidRPr="62CEEBA8">
              <w:rPr>
                <w:rFonts w:asciiTheme="minorHAnsi" w:eastAsiaTheme="minorEastAsia" w:hAnsiTheme="minorHAnsi"/>
              </w:rPr>
              <w:t>.</w:t>
            </w:r>
          </w:p>
          <w:p w14:paraId="25AD0B53" w14:textId="7EA8EFDA" w:rsidR="006A6E70" w:rsidRPr="006A6E70" w:rsidRDefault="006A6E70" w:rsidP="00F54B0A">
            <w:pPr>
              <w:rPr>
                <w:rFonts w:cstheme="minorHAnsi"/>
                <w:sz w:val="22"/>
                <w:szCs w:val="22"/>
              </w:rPr>
            </w:pPr>
          </w:p>
        </w:tc>
      </w:tr>
      <w:tr w:rsidR="006A6E70" w:rsidRPr="006A6E70" w14:paraId="184A9104" w14:textId="77777777" w:rsidTr="62CEEBA8">
        <w:tc>
          <w:tcPr>
            <w:tcW w:w="9242" w:type="dxa"/>
            <w:shd w:val="clear" w:color="auto" w:fill="D9D9D9" w:themeFill="background1" w:themeFillShade="D9"/>
          </w:tcPr>
          <w:p w14:paraId="3E8891B5" w14:textId="77777777" w:rsidR="006A6E70" w:rsidRPr="006A6E70" w:rsidRDefault="006A6E70" w:rsidP="00B814D8">
            <w:pPr>
              <w:rPr>
                <w:rFonts w:cstheme="minorHAnsi"/>
                <w:b/>
                <w:bCs/>
                <w:sz w:val="22"/>
                <w:szCs w:val="22"/>
              </w:rPr>
            </w:pPr>
            <w:r w:rsidRPr="006A6E70">
              <w:rPr>
                <w:rFonts w:cstheme="minorHAnsi"/>
                <w:b/>
                <w:bCs/>
                <w:sz w:val="22"/>
                <w:szCs w:val="22"/>
              </w:rPr>
              <w:t>3.  If membership is already established, please list the Expert Group member organizations. Please also attach the Expert Group’s mailing list.</w:t>
            </w:r>
          </w:p>
        </w:tc>
      </w:tr>
      <w:tr w:rsidR="006A6E70" w:rsidRPr="006A6E70" w14:paraId="6B64F0CE" w14:textId="77777777" w:rsidTr="62CEEBA8">
        <w:tc>
          <w:tcPr>
            <w:tcW w:w="9242" w:type="dxa"/>
          </w:tcPr>
          <w:p w14:paraId="3BF50E3C" w14:textId="4FEF88C7" w:rsidR="00F54B0A" w:rsidRDefault="006A6E70" w:rsidP="00F54B0A">
            <w:pPr>
              <w:rPr>
                <w:rFonts w:cstheme="minorHAnsi"/>
                <w:sz w:val="22"/>
                <w:szCs w:val="22"/>
              </w:rPr>
            </w:pPr>
            <w:r w:rsidRPr="006A6E70">
              <w:rPr>
                <w:rFonts w:cstheme="minorHAnsi"/>
                <w:sz w:val="22"/>
                <w:szCs w:val="22"/>
              </w:rPr>
              <w:t>UNEP</w:t>
            </w:r>
            <w:r w:rsidR="00186FFC">
              <w:rPr>
                <w:rFonts w:cstheme="minorHAnsi"/>
                <w:sz w:val="22"/>
                <w:szCs w:val="22"/>
              </w:rPr>
              <w:t xml:space="preserve">, FAO and </w:t>
            </w:r>
            <w:r w:rsidR="00757D2D">
              <w:rPr>
                <w:rFonts w:cstheme="minorHAnsi"/>
                <w:sz w:val="22"/>
                <w:szCs w:val="22"/>
              </w:rPr>
              <w:t>WHO</w:t>
            </w:r>
            <w:r w:rsidRPr="006A6E70">
              <w:rPr>
                <w:rFonts w:cstheme="minorHAnsi"/>
                <w:sz w:val="22"/>
                <w:szCs w:val="22"/>
              </w:rPr>
              <w:t xml:space="preserve"> will draw upon </w:t>
            </w:r>
            <w:r w:rsidR="00F54B0A">
              <w:rPr>
                <w:rFonts w:cstheme="minorHAnsi"/>
                <w:sz w:val="22"/>
                <w:szCs w:val="22"/>
              </w:rPr>
              <w:t>all UN-Water members and partners interested in joining the expert group with full details of c</w:t>
            </w:r>
            <w:r w:rsidR="003E47BD">
              <w:rPr>
                <w:rFonts w:cstheme="minorHAnsi"/>
                <w:sz w:val="22"/>
                <w:szCs w:val="22"/>
              </w:rPr>
              <w:t>on</w:t>
            </w:r>
            <w:r w:rsidR="00F54B0A">
              <w:rPr>
                <w:rFonts w:cstheme="minorHAnsi"/>
                <w:sz w:val="22"/>
                <w:szCs w:val="22"/>
              </w:rPr>
              <w:t>tact list and focal points attached</w:t>
            </w:r>
            <w:r w:rsidR="003E47BD">
              <w:rPr>
                <w:rFonts w:cstheme="minorHAnsi"/>
                <w:sz w:val="22"/>
                <w:szCs w:val="22"/>
              </w:rPr>
              <w:t xml:space="preserve"> to be made available on the UN-water website</w:t>
            </w:r>
            <w:r w:rsidR="00F54B0A">
              <w:rPr>
                <w:rFonts w:cstheme="minorHAnsi"/>
                <w:sz w:val="22"/>
                <w:szCs w:val="22"/>
              </w:rPr>
              <w:t xml:space="preserve">. They are (TBC after email seeking expression of interest to join): </w:t>
            </w:r>
          </w:p>
          <w:p w14:paraId="41A1169B" w14:textId="382AA70A" w:rsidR="00F54B0A" w:rsidRPr="00E873AC" w:rsidRDefault="00F54B0A" w:rsidP="00417145">
            <w:pPr>
              <w:pStyle w:val="ListParagraph"/>
              <w:numPr>
                <w:ilvl w:val="0"/>
                <w:numId w:val="14"/>
              </w:numPr>
              <w:rPr>
                <w:rFonts w:cstheme="minorHAnsi"/>
              </w:rPr>
            </w:pPr>
            <w:r w:rsidRPr="00417145">
              <w:rPr>
                <w:rFonts w:asciiTheme="minorHAnsi" w:eastAsiaTheme="minorEastAsia" w:hAnsiTheme="minorHAnsi" w:cstheme="minorHAnsi"/>
              </w:rPr>
              <w:t>UN-Habitat</w:t>
            </w:r>
          </w:p>
          <w:p w14:paraId="57570CB6" w14:textId="6161E235" w:rsidR="00F54B0A" w:rsidRPr="00E873AC" w:rsidRDefault="00F54B0A" w:rsidP="00417145">
            <w:pPr>
              <w:pStyle w:val="ListParagraph"/>
              <w:numPr>
                <w:ilvl w:val="0"/>
                <w:numId w:val="14"/>
              </w:numPr>
              <w:rPr>
                <w:rFonts w:cstheme="minorHAnsi"/>
              </w:rPr>
            </w:pPr>
            <w:r w:rsidRPr="00417145">
              <w:rPr>
                <w:rFonts w:asciiTheme="minorHAnsi" w:eastAsiaTheme="minorEastAsia" w:hAnsiTheme="minorHAnsi" w:cstheme="minorHAnsi"/>
              </w:rPr>
              <w:t>UNICEF</w:t>
            </w:r>
          </w:p>
          <w:p w14:paraId="032FF608" w14:textId="29FE9BCE" w:rsidR="00F54B0A" w:rsidRPr="00437A04" w:rsidRDefault="00F54B0A" w:rsidP="00417145">
            <w:pPr>
              <w:pStyle w:val="ListParagraph"/>
              <w:numPr>
                <w:ilvl w:val="0"/>
                <w:numId w:val="14"/>
              </w:numPr>
              <w:rPr>
                <w:rFonts w:cstheme="minorHAnsi"/>
              </w:rPr>
            </w:pPr>
            <w:r w:rsidRPr="00417145">
              <w:rPr>
                <w:rFonts w:asciiTheme="minorHAnsi" w:eastAsiaTheme="minorEastAsia" w:hAnsiTheme="minorHAnsi" w:cstheme="minorHAnsi"/>
              </w:rPr>
              <w:t>UNIDO</w:t>
            </w:r>
          </w:p>
          <w:p w14:paraId="30B676DC" w14:textId="263FA392" w:rsidR="00437A04" w:rsidRPr="00E873AC" w:rsidRDefault="00437A04" w:rsidP="00417145">
            <w:pPr>
              <w:pStyle w:val="ListParagraph"/>
              <w:numPr>
                <w:ilvl w:val="0"/>
                <w:numId w:val="14"/>
              </w:numPr>
              <w:rPr>
                <w:rFonts w:cstheme="minorHAnsi"/>
              </w:rPr>
            </w:pPr>
            <w:r>
              <w:rPr>
                <w:rFonts w:asciiTheme="minorHAnsi" w:eastAsiaTheme="minorEastAsia" w:hAnsiTheme="minorHAnsi" w:cstheme="minorHAnsi"/>
              </w:rPr>
              <w:t>IAEA</w:t>
            </w:r>
          </w:p>
          <w:p w14:paraId="27AC044E" w14:textId="1F0E7561" w:rsidR="00F54B0A" w:rsidRPr="00E873AC" w:rsidRDefault="00F54B0A" w:rsidP="00417145">
            <w:pPr>
              <w:pStyle w:val="ListParagraph"/>
              <w:numPr>
                <w:ilvl w:val="0"/>
                <w:numId w:val="14"/>
              </w:numPr>
              <w:rPr>
                <w:rFonts w:cstheme="minorHAnsi"/>
              </w:rPr>
            </w:pPr>
            <w:r w:rsidRPr="00417145">
              <w:rPr>
                <w:rFonts w:asciiTheme="minorHAnsi" w:eastAsiaTheme="minorEastAsia" w:hAnsiTheme="minorHAnsi" w:cstheme="minorHAnsi"/>
              </w:rPr>
              <w:t>World Bank</w:t>
            </w:r>
          </w:p>
          <w:p w14:paraId="08B9D864" w14:textId="5DECF129" w:rsidR="00F54B0A" w:rsidRPr="00E873AC" w:rsidRDefault="00F54B0A" w:rsidP="00417145">
            <w:pPr>
              <w:pStyle w:val="ListParagraph"/>
              <w:numPr>
                <w:ilvl w:val="0"/>
                <w:numId w:val="14"/>
              </w:numPr>
              <w:rPr>
                <w:rFonts w:cstheme="minorHAnsi"/>
              </w:rPr>
            </w:pPr>
            <w:r w:rsidRPr="00417145">
              <w:rPr>
                <w:rFonts w:asciiTheme="minorHAnsi" w:eastAsiaTheme="minorEastAsia" w:hAnsiTheme="minorHAnsi" w:cstheme="minorHAnsi"/>
              </w:rPr>
              <w:t>UNDP</w:t>
            </w:r>
          </w:p>
          <w:p w14:paraId="380DD59D" w14:textId="1B82C1FB" w:rsidR="00F54B0A" w:rsidRPr="00E873AC" w:rsidRDefault="00F54B0A" w:rsidP="00417145">
            <w:pPr>
              <w:pStyle w:val="ListParagraph"/>
              <w:numPr>
                <w:ilvl w:val="0"/>
                <w:numId w:val="14"/>
              </w:numPr>
              <w:rPr>
                <w:rFonts w:cstheme="minorHAnsi"/>
              </w:rPr>
            </w:pPr>
            <w:r w:rsidRPr="00417145">
              <w:rPr>
                <w:rFonts w:asciiTheme="minorHAnsi" w:eastAsiaTheme="minorEastAsia" w:hAnsiTheme="minorHAnsi" w:cstheme="minorHAnsi"/>
              </w:rPr>
              <w:t>WaterAid</w:t>
            </w:r>
          </w:p>
          <w:p w14:paraId="1C2784ED" w14:textId="7F5BF812" w:rsidR="00437A04" w:rsidRPr="00437A04" w:rsidRDefault="00F54B0A" w:rsidP="00437A04">
            <w:pPr>
              <w:pStyle w:val="ListParagraph"/>
              <w:numPr>
                <w:ilvl w:val="0"/>
                <w:numId w:val="14"/>
              </w:numPr>
              <w:rPr>
                <w:rFonts w:cstheme="minorHAnsi"/>
              </w:rPr>
            </w:pPr>
            <w:r w:rsidRPr="00417145">
              <w:rPr>
                <w:rFonts w:asciiTheme="minorHAnsi" w:eastAsiaTheme="minorEastAsia" w:hAnsiTheme="minorHAnsi" w:cstheme="minorHAnsi"/>
              </w:rPr>
              <w:lastRenderedPageBreak/>
              <w:t>SWA</w:t>
            </w:r>
          </w:p>
          <w:p w14:paraId="2A6DAA41" w14:textId="77777777" w:rsidR="00F54B0A" w:rsidRDefault="00F54B0A" w:rsidP="00B814D8">
            <w:pPr>
              <w:rPr>
                <w:rFonts w:cstheme="minorHAnsi"/>
                <w:sz w:val="22"/>
                <w:szCs w:val="22"/>
              </w:rPr>
            </w:pPr>
          </w:p>
          <w:p w14:paraId="7B5AF48E" w14:textId="27728073" w:rsidR="006A6E70" w:rsidRPr="006A6E70" w:rsidRDefault="00F54B0A" w:rsidP="004D22AF">
            <w:pPr>
              <w:rPr>
                <w:rFonts w:cstheme="minorHAnsi"/>
                <w:sz w:val="22"/>
                <w:szCs w:val="22"/>
              </w:rPr>
            </w:pPr>
            <w:r>
              <w:rPr>
                <w:rFonts w:cstheme="minorHAnsi"/>
                <w:sz w:val="22"/>
                <w:szCs w:val="22"/>
              </w:rPr>
              <w:t xml:space="preserve">In addition, </w:t>
            </w:r>
            <w:r w:rsidR="00757D2D">
              <w:rPr>
                <w:rFonts w:cstheme="minorHAnsi"/>
                <w:sz w:val="22"/>
                <w:szCs w:val="22"/>
              </w:rPr>
              <w:t>the</w:t>
            </w:r>
            <w:r w:rsidR="00757D2D" w:rsidRPr="006A6E70">
              <w:rPr>
                <w:rFonts w:cstheme="minorHAnsi"/>
                <w:sz w:val="22"/>
                <w:szCs w:val="22"/>
              </w:rPr>
              <w:t xml:space="preserve"> </w:t>
            </w:r>
            <w:r w:rsidR="006A6E70" w:rsidRPr="006A6E70">
              <w:rPr>
                <w:rFonts w:cstheme="minorHAnsi"/>
                <w:sz w:val="22"/>
                <w:szCs w:val="22"/>
              </w:rPr>
              <w:t>diverse expertise and convening power in the areas of water quality and wastewater</w:t>
            </w:r>
            <w:r>
              <w:rPr>
                <w:rFonts w:cstheme="minorHAnsi"/>
                <w:sz w:val="22"/>
                <w:szCs w:val="22"/>
              </w:rPr>
              <w:t xml:space="preserve"> of the three </w:t>
            </w:r>
            <w:r w:rsidR="00C955AD">
              <w:rPr>
                <w:rFonts w:cstheme="minorHAnsi"/>
                <w:sz w:val="22"/>
                <w:szCs w:val="22"/>
              </w:rPr>
              <w:t>coordinating</w:t>
            </w:r>
            <w:r>
              <w:rPr>
                <w:rFonts w:cstheme="minorHAnsi"/>
                <w:sz w:val="22"/>
                <w:szCs w:val="22"/>
              </w:rPr>
              <w:t xml:space="preserve"> agencies will be </w:t>
            </w:r>
            <w:r w:rsidR="003E47BD">
              <w:rPr>
                <w:rFonts w:cstheme="minorHAnsi"/>
                <w:sz w:val="22"/>
                <w:szCs w:val="22"/>
              </w:rPr>
              <w:t xml:space="preserve">mobilized utilizing hosted platforms </w:t>
            </w:r>
            <w:r w:rsidR="00C955AD">
              <w:rPr>
                <w:rFonts w:cstheme="minorHAnsi"/>
                <w:sz w:val="22"/>
                <w:szCs w:val="22"/>
              </w:rPr>
              <w:t xml:space="preserve">and networks </w:t>
            </w:r>
            <w:r w:rsidR="003E47BD">
              <w:rPr>
                <w:rFonts w:cstheme="minorHAnsi"/>
                <w:sz w:val="22"/>
                <w:szCs w:val="22"/>
              </w:rPr>
              <w:t xml:space="preserve">such as </w:t>
            </w:r>
            <w:r w:rsidR="006A6E70" w:rsidRPr="006A6E70">
              <w:rPr>
                <w:rFonts w:cstheme="minorHAnsi"/>
                <w:sz w:val="22"/>
                <w:szCs w:val="22"/>
              </w:rPr>
              <w:t>WWQA</w:t>
            </w:r>
            <w:r w:rsidR="003E47BD">
              <w:rPr>
                <w:rFonts w:cstheme="minorHAnsi"/>
                <w:sz w:val="22"/>
                <w:szCs w:val="22"/>
              </w:rPr>
              <w:t xml:space="preserve">, </w:t>
            </w:r>
            <w:r w:rsidR="006A6E70" w:rsidRPr="006A6E70">
              <w:rPr>
                <w:rFonts w:cstheme="minorHAnsi"/>
                <w:sz w:val="22"/>
                <w:szCs w:val="22"/>
              </w:rPr>
              <w:t>GWWI</w:t>
            </w:r>
            <w:r w:rsidR="003E47BD">
              <w:rPr>
                <w:rFonts w:cstheme="minorHAnsi"/>
                <w:sz w:val="22"/>
                <w:szCs w:val="22"/>
              </w:rPr>
              <w:t xml:space="preserve">, </w:t>
            </w:r>
            <w:proofErr w:type="spellStart"/>
            <w:r w:rsidR="003E47BD">
              <w:rPr>
                <w:rFonts w:cstheme="minorHAnsi"/>
                <w:sz w:val="22"/>
                <w:szCs w:val="22"/>
              </w:rPr>
              <w:t>RegNet</w:t>
            </w:r>
            <w:proofErr w:type="spellEnd"/>
            <w:r w:rsidR="003E47BD">
              <w:rPr>
                <w:rFonts w:cstheme="minorHAnsi"/>
                <w:sz w:val="22"/>
                <w:szCs w:val="22"/>
              </w:rPr>
              <w:t xml:space="preserve"> and </w:t>
            </w:r>
            <w:r w:rsidR="006A6E70" w:rsidRPr="006A6E70">
              <w:rPr>
                <w:rFonts w:cstheme="minorHAnsi"/>
                <w:sz w:val="22"/>
                <w:szCs w:val="22"/>
              </w:rPr>
              <w:t xml:space="preserve">global </w:t>
            </w:r>
            <w:r w:rsidR="0069796F">
              <w:rPr>
                <w:rFonts w:cstheme="minorHAnsi"/>
                <w:sz w:val="22"/>
                <w:szCs w:val="22"/>
              </w:rPr>
              <w:t>experts</w:t>
            </w:r>
            <w:r w:rsidR="006A6E70" w:rsidRPr="006A6E70">
              <w:rPr>
                <w:rFonts w:cstheme="minorHAnsi"/>
                <w:sz w:val="22"/>
                <w:szCs w:val="22"/>
              </w:rPr>
              <w:t xml:space="preserve"> </w:t>
            </w:r>
            <w:r w:rsidR="003E47BD">
              <w:rPr>
                <w:rFonts w:cstheme="minorHAnsi"/>
                <w:sz w:val="22"/>
                <w:szCs w:val="22"/>
              </w:rPr>
              <w:t xml:space="preserve">and end user groups </w:t>
            </w:r>
            <w:r w:rsidR="006A6E70" w:rsidRPr="006A6E70">
              <w:rPr>
                <w:rFonts w:cstheme="minorHAnsi"/>
                <w:sz w:val="22"/>
                <w:szCs w:val="22"/>
              </w:rPr>
              <w:t xml:space="preserve">that </w:t>
            </w:r>
            <w:r w:rsidR="003E47BD">
              <w:rPr>
                <w:rFonts w:cstheme="minorHAnsi"/>
                <w:sz w:val="22"/>
                <w:szCs w:val="22"/>
              </w:rPr>
              <w:t xml:space="preserve">each </w:t>
            </w:r>
            <w:r w:rsidR="006A6E70" w:rsidRPr="006A6E70">
              <w:rPr>
                <w:rFonts w:cstheme="minorHAnsi"/>
                <w:sz w:val="22"/>
                <w:szCs w:val="22"/>
              </w:rPr>
              <w:t>convenes</w:t>
            </w:r>
            <w:r w:rsidR="003E47BD">
              <w:rPr>
                <w:rFonts w:cstheme="minorHAnsi"/>
                <w:sz w:val="22"/>
                <w:szCs w:val="22"/>
              </w:rPr>
              <w:t>.</w:t>
            </w:r>
            <w:r w:rsidR="00C61258">
              <w:rPr>
                <w:rFonts w:cstheme="minorHAnsi"/>
                <w:sz w:val="22"/>
                <w:szCs w:val="22"/>
              </w:rPr>
              <w:t xml:space="preserve"> </w:t>
            </w:r>
            <w:r w:rsidR="00BF143E">
              <w:rPr>
                <w:rFonts w:cstheme="minorHAnsi"/>
                <w:sz w:val="22"/>
                <w:szCs w:val="22"/>
              </w:rPr>
              <w:t>UNEP</w:t>
            </w:r>
            <w:r w:rsidR="00C61258">
              <w:rPr>
                <w:rFonts w:cstheme="minorHAnsi"/>
                <w:sz w:val="22"/>
                <w:szCs w:val="22"/>
              </w:rPr>
              <w:t xml:space="preserve">, </w:t>
            </w:r>
            <w:r w:rsidR="00C21E1F">
              <w:rPr>
                <w:rFonts w:cstheme="minorHAnsi"/>
                <w:sz w:val="22"/>
                <w:szCs w:val="22"/>
              </w:rPr>
              <w:t>FAO</w:t>
            </w:r>
            <w:r w:rsidR="00656C9A">
              <w:rPr>
                <w:rFonts w:cstheme="minorHAnsi"/>
                <w:sz w:val="22"/>
                <w:szCs w:val="22"/>
              </w:rPr>
              <w:t>,</w:t>
            </w:r>
            <w:r w:rsidR="00C21E1F">
              <w:rPr>
                <w:rFonts w:cstheme="minorHAnsi"/>
                <w:sz w:val="22"/>
                <w:szCs w:val="22"/>
              </w:rPr>
              <w:t xml:space="preserve"> and WHO</w:t>
            </w:r>
            <w:r w:rsidR="00C61258">
              <w:rPr>
                <w:rFonts w:cstheme="minorHAnsi"/>
                <w:sz w:val="22"/>
                <w:szCs w:val="22"/>
              </w:rPr>
              <w:t xml:space="preserve"> </w:t>
            </w:r>
            <w:proofErr w:type="gramStart"/>
            <w:r w:rsidR="006A6E70" w:rsidRPr="006A6E70">
              <w:rPr>
                <w:rFonts w:cstheme="minorHAnsi"/>
                <w:sz w:val="22"/>
                <w:szCs w:val="22"/>
              </w:rPr>
              <w:t>will  solicit</w:t>
            </w:r>
            <w:proofErr w:type="gramEnd"/>
            <w:r w:rsidR="006A6E70" w:rsidRPr="006A6E70">
              <w:rPr>
                <w:rFonts w:cstheme="minorHAnsi"/>
                <w:sz w:val="22"/>
                <w:szCs w:val="22"/>
              </w:rPr>
              <w:t xml:space="preserve"> </w:t>
            </w:r>
            <w:proofErr w:type="gramStart"/>
            <w:r w:rsidR="006A6E70" w:rsidRPr="006A6E70">
              <w:rPr>
                <w:rFonts w:cstheme="minorHAnsi"/>
                <w:sz w:val="22"/>
                <w:szCs w:val="22"/>
              </w:rPr>
              <w:t>inputs</w:t>
            </w:r>
            <w:proofErr w:type="gramEnd"/>
            <w:r w:rsidR="006A6E70" w:rsidRPr="006A6E70">
              <w:rPr>
                <w:rFonts w:cstheme="minorHAnsi"/>
                <w:sz w:val="22"/>
                <w:szCs w:val="22"/>
              </w:rPr>
              <w:t xml:space="preserve"> and mobiliz</w:t>
            </w:r>
            <w:r w:rsidR="003E47BD">
              <w:rPr>
                <w:rFonts w:cstheme="minorHAnsi"/>
                <w:sz w:val="22"/>
                <w:szCs w:val="22"/>
              </w:rPr>
              <w:t>e</w:t>
            </w:r>
            <w:r w:rsidR="006A6E70" w:rsidRPr="006A6E70">
              <w:rPr>
                <w:rFonts w:cstheme="minorHAnsi"/>
                <w:sz w:val="22"/>
                <w:szCs w:val="22"/>
              </w:rPr>
              <w:t xml:space="preserve"> experts as needed to respond</w:t>
            </w:r>
            <w:r w:rsidR="00415D76">
              <w:rPr>
                <w:rFonts w:cstheme="minorHAnsi"/>
                <w:sz w:val="22"/>
                <w:szCs w:val="22"/>
              </w:rPr>
              <w:t xml:space="preserve"> to</w:t>
            </w:r>
            <w:r w:rsidR="006A6E70" w:rsidRPr="006A6E70">
              <w:rPr>
                <w:rFonts w:cstheme="minorHAnsi"/>
                <w:sz w:val="22"/>
                <w:szCs w:val="22"/>
              </w:rPr>
              <w:t xml:space="preserve"> </w:t>
            </w:r>
            <w:r w:rsidR="00126B91" w:rsidRPr="006A6E70">
              <w:rPr>
                <w:rFonts w:cstheme="minorHAnsi"/>
                <w:sz w:val="22"/>
                <w:szCs w:val="22"/>
              </w:rPr>
              <w:t xml:space="preserve">requests </w:t>
            </w:r>
            <w:r w:rsidR="006A6E70" w:rsidRPr="006A6E70">
              <w:rPr>
                <w:rFonts w:cstheme="minorHAnsi"/>
                <w:sz w:val="22"/>
                <w:szCs w:val="22"/>
              </w:rPr>
              <w:t>to UN-Water</w:t>
            </w:r>
            <w:r w:rsidR="003E47BD">
              <w:rPr>
                <w:rFonts w:cstheme="minorHAnsi"/>
                <w:sz w:val="22"/>
                <w:szCs w:val="22"/>
              </w:rPr>
              <w:t xml:space="preserve"> and complete</w:t>
            </w:r>
            <w:r w:rsidR="004D22AF">
              <w:rPr>
                <w:rFonts w:cstheme="minorHAnsi"/>
                <w:sz w:val="22"/>
                <w:szCs w:val="22"/>
              </w:rPr>
              <w:t xml:space="preserve"> </w:t>
            </w:r>
            <w:r w:rsidR="006A6E70" w:rsidRPr="006A6E70">
              <w:rPr>
                <w:rFonts w:cstheme="minorHAnsi"/>
                <w:sz w:val="22"/>
                <w:szCs w:val="22"/>
              </w:rPr>
              <w:t>mandatory periodic reporting to UN-Water SPMs</w:t>
            </w:r>
            <w:r w:rsidR="003E47BD">
              <w:rPr>
                <w:rFonts w:cstheme="minorHAnsi"/>
                <w:sz w:val="22"/>
                <w:szCs w:val="22"/>
              </w:rPr>
              <w:t xml:space="preserve">. </w:t>
            </w:r>
          </w:p>
        </w:tc>
      </w:tr>
    </w:tbl>
    <w:p w14:paraId="1A770D8B" w14:textId="77777777" w:rsidR="006A6E70" w:rsidRPr="006A6E70" w:rsidRDefault="006A6E70" w:rsidP="006A6E7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495"/>
      </w:tblGrid>
      <w:tr w:rsidR="006A6E70" w:rsidRPr="006A6E70" w14:paraId="506257C8" w14:textId="77777777" w:rsidTr="00CA7910">
        <w:tc>
          <w:tcPr>
            <w:tcW w:w="8495" w:type="dxa"/>
            <w:shd w:val="clear" w:color="auto" w:fill="D9D9D9" w:themeFill="background1" w:themeFillShade="D9"/>
          </w:tcPr>
          <w:p w14:paraId="644F46F7" w14:textId="7138A902" w:rsidR="006A6E70" w:rsidRPr="006A6E70" w:rsidRDefault="0090743F" w:rsidP="00B814D8">
            <w:pPr>
              <w:rPr>
                <w:rFonts w:cstheme="minorHAnsi"/>
                <w:b/>
                <w:bCs/>
                <w:sz w:val="22"/>
                <w:szCs w:val="22"/>
              </w:rPr>
            </w:pPr>
            <w:r>
              <w:rPr>
                <w:rFonts w:cstheme="minorHAnsi"/>
                <w:b/>
                <w:bCs/>
                <w:sz w:val="22"/>
                <w:szCs w:val="22"/>
              </w:rPr>
              <w:t>4</w:t>
            </w:r>
            <w:r w:rsidR="006A6E70" w:rsidRPr="006A6E70">
              <w:rPr>
                <w:rFonts w:cstheme="minorHAnsi"/>
                <w:b/>
                <w:bCs/>
                <w:sz w:val="22"/>
                <w:szCs w:val="22"/>
              </w:rPr>
              <w:t>.  Please describe the Expert Group’s proposed specific terms of reference.</w:t>
            </w:r>
          </w:p>
        </w:tc>
      </w:tr>
      <w:tr w:rsidR="006A6E70" w:rsidRPr="006A6E70" w14:paraId="4862A204" w14:textId="77777777" w:rsidTr="00CA7910">
        <w:tc>
          <w:tcPr>
            <w:tcW w:w="8495" w:type="dxa"/>
          </w:tcPr>
          <w:p w14:paraId="32300258" w14:textId="4A8DE058" w:rsidR="003E47BD" w:rsidRDefault="006A6E70" w:rsidP="5DF39C02">
            <w:pPr>
              <w:rPr>
                <w:sz w:val="22"/>
                <w:szCs w:val="22"/>
              </w:rPr>
            </w:pPr>
            <w:r w:rsidRPr="5DF39C02">
              <w:rPr>
                <w:sz w:val="22"/>
                <w:szCs w:val="22"/>
              </w:rPr>
              <w:t xml:space="preserve">The EG aims </w:t>
            </w:r>
            <w:r w:rsidR="5DE7851A" w:rsidRPr="5DF39C02">
              <w:rPr>
                <w:sz w:val="22"/>
                <w:szCs w:val="22"/>
              </w:rPr>
              <w:t xml:space="preserve">are </w:t>
            </w:r>
            <w:r w:rsidR="5A6A5D05" w:rsidRPr="5DF39C02">
              <w:rPr>
                <w:sz w:val="22"/>
                <w:szCs w:val="22"/>
              </w:rPr>
              <w:t>three</w:t>
            </w:r>
            <w:r w:rsidR="3D4BFED3" w:rsidRPr="5DF39C02">
              <w:rPr>
                <w:sz w:val="22"/>
                <w:szCs w:val="22"/>
              </w:rPr>
              <w:t>-</w:t>
            </w:r>
            <w:r w:rsidR="5DE7851A" w:rsidRPr="5DF39C02">
              <w:rPr>
                <w:sz w:val="22"/>
                <w:szCs w:val="22"/>
              </w:rPr>
              <w:t>fold:</w:t>
            </w:r>
          </w:p>
          <w:p w14:paraId="3479DD87" w14:textId="4FD75F6D" w:rsidR="006A6E70" w:rsidRDefault="438A6EE8" w:rsidP="00E52C83">
            <w:pPr>
              <w:pStyle w:val="ListParagraph"/>
              <w:numPr>
                <w:ilvl w:val="0"/>
                <w:numId w:val="16"/>
              </w:numPr>
            </w:pPr>
            <w:r w:rsidRPr="5DF39C02">
              <w:rPr>
                <w:rFonts w:asciiTheme="minorHAnsi" w:eastAsiaTheme="minorEastAsia" w:hAnsiTheme="minorHAnsi"/>
              </w:rPr>
              <w:t xml:space="preserve">Work toward greater technical coherence and alignment of UN-systemwide technical advice on aspects of water quality and wastewater management, </w:t>
            </w:r>
          </w:p>
          <w:p w14:paraId="3D0B7082" w14:textId="434D9D62" w:rsidR="438A6EE8" w:rsidRDefault="438A6EE8" w:rsidP="00E52C83">
            <w:pPr>
              <w:pStyle w:val="ListParagraph"/>
              <w:numPr>
                <w:ilvl w:val="0"/>
                <w:numId w:val="16"/>
              </w:numPr>
            </w:pPr>
            <w:r w:rsidRPr="5DF39C02">
              <w:rPr>
                <w:rFonts w:asciiTheme="minorHAnsi" w:eastAsiaTheme="minorEastAsia" w:hAnsiTheme="minorHAnsi"/>
              </w:rPr>
              <w:t xml:space="preserve">Provide a platform to exchange </w:t>
            </w:r>
            <w:r w:rsidR="00600247">
              <w:rPr>
                <w:rFonts w:asciiTheme="minorHAnsi" w:eastAsiaTheme="minorEastAsia" w:hAnsiTheme="minorHAnsi"/>
              </w:rPr>
              <w:t xml:space="preserve">data, </w:t>
            </w:r>
            <w:r w:rsidRPr="5DF39C02">
              <w:rPr>
                <w:rFonts w:asciiTheme="minorHAnsi" w:eastAsiaTheme="minorEastAsia" w:hAnsiTheme="minorHAnsi"/>
              </w:rPr>
              <w:t xml:space="preserve">information, knowledge, experience and expertise on water quality and wastewater issues, and  </w:t>
            </w:r>
          </w:p>
          <w:p w14:paraId="048866EF" w14:textId="2BEF5D0E" w:rsidR="438A6EE8" w:rsidRDefault="438A6EE8" w:rsidP="00E52C83">
            <w:pPr>
              <w:pStyle w:val="ListParagraph"/>
              <w:numPr>
                <w:ilvl w:val="0"/>
                <w:numId w:val="16"/>
              </w:numPr>
              <w:rPr>
                <w:rFonts w:asciiTheme="minorHAnsi" w:eastAsiaTheme="minorEastAsia" w:hAnsiTheme="minorHAnsi"/>
              </w:rPr>
            </w:pPr>
            <w:r w:rsidRPr="5DF39C02">
              <w:rPr>
                <w:rFonts w:asciiTheme="minorHAnsi" w:eastAsiaTheme="minorEastAsia" w:hAnsiTheme="minorHAnsi"/>
              </w:rPr>
              <w:t xml:space="preserve">Respond to </w:t>
            </w:r>
            <w:r w:rsidR="0827D78B" w:rsidRPr="5DF39C02">
              <w:rPr>
                <w:rFonts w:asciiTheme="minorHAnsi" w:eastAsiaTheme="minorEastAsia" w:hAnsiTheme="minorHAnsi"/>
              </w:rPr>
              <w:t xml:space="preserve">other </w:t>
            </w:r>
            <w:r w:rsidRPr="5DF39C02">
              <w:rPr>
                <w:rFonts w:asciiTheme="minorHAnsi" w:eastAsiaTheme="minorEastAsia" w:hAnsiTheme="minorHAnsi"/>
              </w:rPr>
              <w:t>needs and requests of UN-Water in this area of work</w:t>
            </w:r>
            <w:r w:rsidR="778897A2" w:rsidRPr="5DF39C02">
              <w:rPr>
                <w:rFonts w:asciiTheme="minorHAnsi" w:eastAsiaTheme="minorEastAsia" w:hAnsiTheme="minorHAnsi"/>
              </w:rPr>
              <w:t xml:space="preserve"> </w:t>
            </w:r>
            <w:proofErr w:type="gramStart"/>
            <w:r w:rsidR="778897A2" w:rsidRPr="5DF39C02">
              <w:rPr>
                <w:rFonts w:asciiTheme="minorHAnsi" w:eastAsiaTheme="minorEastAsia" w:hAnsiTheme="minorHAnsi"/>
              </w:rPr>
              <w:t>as</w:t>
            </w:r>
            <w:proofErr w:type="gramEnd"/>
            <w:r w:rsidR="778897A2" w:rsidRPr="5DF39C02">
              <w:rPr>
                <w:rFonts w:asciiTheme="minorHAnsi" w:eastAsiaTheme="minorEastAsia" w:hAnsiTheme="minorHAnsi"/>
              </w:rPr>
              <w:t xml:space="preserve"> possible</w:t>
            </w:r>
            <w:r w:rsidRPr="5DF39C02">
              <w:rPr>
                <w:rFonts w:asciiTheme="minorHAnsi" w:eastAsiaTheme="minorEastAsia" w:hAnsiTheme="minorHAnsi"/>
              </w:rPr>
              <w:t>.</w:t>
            </w:r>
          </w:p>
          <w:p w14:paraId="337C362A" w14:textId="3A1D5584" w:rsidR="5DF39C02" w:rsidRDefault="5DF39C02" w:rsidP="00431699"/>
          <w:p w14:paraId="4338CAA6" w14:textId="3FD0E0B6" w:rsidR="00B04BD2" w:rsidRDefault="3D4BFED3" w:rsidP="5DF39C02">
            <w:pPr>
              <w:rPr>
                <w:sz w:val="22"/>
                <w:szCs w:val="22"/>
              </w:rPr>
            </w:pPr>
            <w:r w:rsidRPr="5DF39C02">
              <w:rPr>
                <w:sz w:val="22"/>
                <w:szCs w:val="22"/>
              </w:rPr>
              <w:t>On objective 1 the lead agencies will</w:t>
            </w:r>
            <w:r w:rsidR="31E3F7D9" w:rsidRPr="5DF39C02">
              <w:rPr>
                <w:sz w:val="22"/>
                <w:szCs w:val="22"/>
              </w:rPr>
              <w:t xml:space="preserve"> aim to</w:t>
            </w:r>
            <w:r w:rsidRPr="5DF39C02">
              <w:rPr>
                <w:sz w:val="22"/>
                <w:szCs w:val="22"/>
              </w:rPr>
              <w:t>:</w:t>
            </w:r>
          </w:p>
          <w:p w14:paraId="7BA97215" w14:textId="2CC83D0D" w:rsidR="002422FD" w:rsidRPr="00E873AC" w:rsidRDefault="00B04BD2" w:rsidP="0082541F">
            <w:pPr>
              <w:pStyle w:val="ListParagraph"/>
              <w:numPr>
                <w:ilvl w:val="0"/>
                <w:numId w:val="17"/>
              </w:numPr>
              <w:rPr>
                <w:rFonts w:cstheme="minorHAnsi"/>
              </w:rPr>
            </w:pPr>
            <w:r w:rsidRPr="0082541F">
              <w:rPr>
                <w:rFonts w:asciiTheme="minorHAnsi" w:eastAsiaTheme="minorEastAsia" w:hAnsiTheme="minorHAnsi" w:cstheme="minorHAnsi"/>
              </w:rPr>
              <w:t xml:space="preserve">conduct a mapping of specific areas of </w:t>
            </w:r>
            <w:r w:rsidR="00387D05">
              <w:rPr>
                <w:rFonts w:asciiTheme="minorHAnsi" w:eastAsiaTheme="minorEastAsia" w:hAnsiTheme="minorHAnsi" w:cstheme="minorHAnsi"/>
              </w:rPr>
              <w:t xml:space="preserve">lead agency and EG member </w:t>
            </w:r>
            <w:r w:rsidRPr="0082541F">
              <w:rPr>
                <w:rFonts w:asciiTheme="minorHAnsi" w:eastAsiaTheme="minorEastAsia" w:hAnsiTheme="minorHAnsi" w:cstheme="minorHAnsi"/>
              </w:rPr>
              <w:t>expertise</w:t>
            </w:r>
            <w:r w:rsidR="0082541F">
              <w:rPr>
                <w:rFonts w:asciiTheme="minorHAnsi" w:eastAsiaTheme="minorEastAsia" w:hAnsiTheme="minorHAnsi" w:cstheme="minorHAnsi"/>
              </w:rPr>
              <w:t xml:space="preserve"> related to water quality and wastewater management</w:t>
            </w:r>
            <w:r w:rsidRPr="0082541F">
              <w:rPr>
                <w:rFonts w:asciiTheme="minorHAnsi" w:eastAsiaTheme="minorEastAsia" w:hAnsiTheme="minorHAnsi" w:cstheme="minorHAnsi"/>
              </w:rPr>
              <w:t xml:space="preserve"> </w:t>
            </w:r>
            <w:r w:rsidR="002422FD" w:rsidRPr="0082541F">
              <w:rPr>
                <w:rFonts w:asciiTheme="minorHAnsi" w:eastAsiaTheme="minorEastAsia" w:hAnsiTheme="minorHAnsi" w:cstheme="minorHAnsi"/>
              </w:rPr>
              <w:t xml:space="preserve">aligned with organizational </w:t>
            </w:r>
            <w:proofErr w:type="gramStart"/>
            <w:r w:rsidR="002422FD" w:rsidRPr="0082541F">
              <w:rPr>
                <w:rFonts w:asciiTheme="minorHAnsi" w:eastAsiaTheme="minorEastAsia" w:hAnsiTheme="minorHAnsi" w:cstheme="minorHAnsi"/>
              </w:rPr>
              <w:t>mandates</w:t>
            </w:r>
            <w:r w:rsidR="003905EF">
              <w:rPr>
                <w:rFonts w:asciiTheme="minorHAnsi" w:eastAsiaTheme="minorEastAsia" w:hAnsiTheme="minorHAnsi" w:cstheme="minorHAnsi"/>
              </w:rPr>
              <w:t>;</w:t>
            </w:r>
            <w:proofErr w:type="gramEnd"/>
          </w:p>
          <w:p w14:paraId="31EC62A1" w14:textId="3D06FB39" w:rsidR="002422FD" w:rsidRPr="00E873AC" w:rsidRDefault="74E7F306" w:rsidP="0082541F">
            <w:pPr>
              <w:pStyle w:val="ListParagraph"/>
              <w:numPr>
                <w:ilvl w:val="0"/>
                <w:numId w:val="17"/>
              </w:numPr>
            </w:pPr>
            <w:r w:rsidRPr="0082541F">
              <w:rPr>
                <w:rFonts w:asciiTheme="minorHAnsi" w:eastAsiaTheme="minorEastAsia" w:hAnsiTheme="minorHAnsi"/>
              </w:rPr>
              <w:t xml:space="preserve">work toward common </w:t>
            </w:r>
            <w:r w:rsidR="1444B004" w:rsidRPr="5DF39C02">
              <w:rPr>
                <w:rFonts w:asciiTheme="minorHAnsi" w:eastAsiaTheme="minorEastAsia" w:hAnsiTheme="minorHAnsi"/>
              </w:rPr>
              <w:t>principle</w:t>
            </w:r>
            <w:r w:rsidR="039A259C" w:rsidRPr="5DF39C02">
              <w:rPr>
                <w:rFonts w:asciiTheme="minorHAnsi" w:eastAsiaTheme="minorEastAsia" w:hAnsiTheme="minorHAnsi"/>
              </w:rPr>
              <w:t>s</w:t>
            </w:r>
            <w:r w:rsidR="1444B004" w:rsidRPr="5DF39C02">
              <w:rPr>
                <w:rFonts w:asciiTheme="minorHAnsi" w:eastAsiaTheme="minorEastAsia" w:hAnsiTheme="minorHAnsi"/>
              </w:rPr>
              <w:t xml:space="preserve"> and </w:t>
            </w:r>
            <w:r w:rsidRPr="0082541F">
              <w:rPr>
                <w:rFonts w:asciiTheme="minorHAnsi" w:eastAsiaTheme="minorEastAsia" w:hAnsiTheme="minorHAnsi"/>
              </w:rPr>
              <w:t>definition</w:t>
            </w:r>
            <w:r w:rsidR="1444B004" w:rsidRPr="5DF39C02">
              <w:rPr>
                <w:rFonts w:asciiTheme="minorHAnsi" w:eastAsiaTheme="minorEastAsia" w:hAnsiTheme="minorHAnsi"/>
              </w:rPr>
              <w:t>s</w:t>
            </w:r>
            <w:r w:rsidRPr="0082541F">
              <w:rPr>
                <w:rFonts w:asciiTheme="minorHAnsi" w:eastAsiaTheme="minorEastAsia" w:hAnsiTheme="minorHAnsi"/>
              </w:rPr>
              <w:t xml:space="preserve"> that support a One-hea</w:t>
            </w:r>
            <w:r w:rsidR="1444B004" w:rsidRPr="5DF39C02">
              <w:rPr>
                <w:rFonts w:asciiTheme="minorHAnsi" w:eastAsiaTheme="minorEastAsia" w:hAnsiTheme="minorHAnsi"/>
              </w:rPr>
              <w:t>l</w:t>
            </w:r>
            <w:r w:rsidRPr="0082541F">
              <w:rPr>
                <w:rFonts w:asciiTheme="minorHAnsi" w:eastAsiaTheme="minorEastAsia" w:hAnsiTheme="minorHAnsi"/>
              </w:rPr>
              <w:t xml:space="preserve">th </w:t>
            </w:r>
            <w:r w:rsidR="00600247">
              <w:rPr>
                <w:rFonts w:asciiTheme="minorHAnsi" w:eastAsiaTheme="minorEastAsia" w:hAnsiTheme="minorHAnsi"/>
              </w:rPr>
              <w:t xml:space="preserve">and Water Energy Food Environment + Health (WEFE+H) </w:t>
            </w:r>
            <w:r w:rsidRPr="0082541F">
              <w:rPr>
                <w:rFonts w:asciiTheme="minorHAnsi" w:eastAsiaTheme="minorEastAsia" w:hAnsiTheme="minorHAnsi"/>
              </w:rPr>
              <w:t xml:space="preserve">perspective on </w:t>
            </w:r>
            <w:r w:rsidR="0082541F">
              <w:rPr>
                <w:rFonts w:asciiTheme="minorHAnsi" w:eastAsiaTheme="minorEastAsia" w:hAnsiTheme="minorHAnsi"/>
              </w:rPr>
              <w:t xml:space="preserve">water quality and </w:t>
            </w:r>
            <w:r w:rsidR="1444B004" w:rsidRPr="0082541F">
              <w:rPr>
                <w:rFonts w:asciiTheme="minorHAnsi" w:eastAsiaTheme="minorEastAsia" w:hAnsiTheme="minorHAnsi"/>
              </w:rPr>
              <w:t>waste</w:t>
            </w:r>
            <w:r w:rsidR="6327D968" w:rsidRPr="5DF39C02">
              <w:rPr>
                <w:rFonts w:asciiTheme="minorHAnsi" w:eastAsiaTheme="minorEastAsia" w:hAnsiTheme="minorHAnsi"/>
              </w:rPr>
              <w:t>water</w:t>
            </w:r>
            <w:r w:rsidRPr="0082541F">
              <w:rPr>
                <w:rFonts w:asciiTheme="minorHAnsi" w:eastAsiaTheme="minorEastAsia" w:hAnsiTheme="minorHAnsi"/>
              </w:rPr>
              <w:t xml:space="preserve"> management</w:t>
            </w:r>
            <w:r w:rsidR="6327D968" w:rsidRPr="5DF39C02">
              <w:rPr>
                <w:rFonts w:asciiTheme="minorHAnsi" w:eastAsiaTheme="minorEastAsia" w:hAnsiTheme="minorHAnsi"/>
              </w:rPr>
              <w:t xml:space="preserve"> to guide alignment of EG members technical </w:t>
            </w:r>
            <w:proofErr w:type="gramStart"/>
            <w:r w:rsidR="6327D968" w:rsidRPr="5DF39C02">
              <w:rPr>
                <w:rFonts w:asciiTheme="minorHAnsi" w:eastAsiaTheme="minorEastAsia" w:hAnsiTheme="minorHAnsi"/>
              </w:rPr>
              <w:t>advice</w:t>
            </w:r>
            <w:r w:rsidR="003905EF">
              <w:rPr>
                <w:rFonts w:asciiTheme="minorHAnsi" w:eastAsiaTheme="minorEastAsia" w:hAnsiTheme="minorHAnsi"/>
              </w:rPr>
              <w:t>;</w:t>
            </w:r>
            <w:proofErr w:type="gramEnd"/>
            <w:r w:rsidR="6327D968" w:rsidRPr="5DF39C02">
              <w:rPr>
                <w:rFonts w:asciiTheme="minorHAnsi" w:eastAsiaTheme="minorEastAsia" w:hAnsiTheme="minorHAnsi"/>
              </w:rPr>
              <w:t xml:space="preserve"> </w:t>
            </w:r>
          </w:p>
          <w:p w14:paraId="5265D047" w14:textId="7A6BF854" w:rsidR="00B04BD2" w:rsidRPr="00E873AC" w:rsidRDefault="74E7F306" w:rsidP="0082541F">
            <w:pPr>
              <w:pStyle w:val="ListParagraph"/>
              <w:numPr>
                <w:ilvl w:val="0"/>
                <w:numId w:val="17"/>
              </w:numPr>
              <w:rPr>
                <w:rFonts w:cstheme="minorHAnsi"/>
              </w:rPr>
            </w:pPr>
            <w:r w:rsidRPr="0082541F">
              <w:rPr>
                <w:rFonts w:asciiTheme="minorHAnsi" w:eastAsiaTheme="minorEastAsia" w:hAnsiTheme="minorHAnsi"/>
              </w:rPr>
              <w:t>Identify</w:t>
            </w:r>
            <w:r w:rsidR="3D4BFED3" w:rsidRPr="0082541F">
              <w:rPr>
                <w:rFonts w:asciiTheme="minorHAnsi" w:eastAsiaTheme="minorEastAsia" w:hAnsiTheme="minorHAnsi"/>
              </w:rPr>
              <w:t xml:space="preserve"> </w:t>
            </w:r>
            <w:r w:rsidR="6327D968" w:rsidRPr="5DF39C02">
              <w:rPr>
                <w:rFonts w:asciiTheme="minorHAnsi" w:eastAsiaTheme="minorEastAsia" w:hAnsiTheme="minorHAnsi"/>
              </w:rPr>
              <w:t xml:space="preserve">priority joint outputs at the intersection of </w:t>
            </w:r>
            <w:r w:rsidR="00616BDC">
              <w:rPr>
                <w:rFonts w:asciiTheme="minorHAnsi" w:eastAsiaTheme="minorEastAsia" w:hAnsiTheme="minorHAnsi"/>
              </w:rPr>
              <w:t>O</w:t>
            </w:r>
            <w:r w:rsidR="6327D968" w:rsidRPr="5DF39C02">
              <w:rPr>
                <w:rFonts w:asciiTheme="minorHAnsi" w:eastAsiaTheme="minorEastAsia" w:hAnsiTheme="minorHAnsi"/>
              </w:rPr>
              <w:t>ne-health for joint development/publication by EG leads/</w:t>
            </w:r>
            <w:proofErr w:type="gramStart"/>
            <w:r w:rsidR="6327D968" w:rsidRPr="5DF39C02">
              <w:rPr>
                <w:rFonts w:asciiTheme="minorHAnsi" w:eastAsiaTheme="minorEastAsia" w:hAnsiTheme="minorHAnsi"/>
              </w:rPr>
              <w:t>members</w:t>
            </w:r>
            <w:proofErr w:type="gramEnd"/>
            <w:r w:rsidR="6327D968" w:rsidRPr="5DF39C02">
              <w:rPr>
                <w:rFonts w:asciiTheme="minorHAnsi" w:eastAsiaTheme="minorEastAsia" w:hAnsiTheme="minorHAnsi"/>
              </w:rPr>
              <w:t xml:space="preserve"> </w:t>
            </w:r>
          </w:p>
          <w:p w14:paraId="6C0A4349" w14:textId="53ECF578" w:rsidR="5DF39C02" w:rsidRDefault="5DF39C02" w:rsidP="5DF39C02">
            <w:pPr>
              <w:rPr>
                <w:sz w:val="22"/>
                <w:szCs w:val="22"/>
              </w:rPr>
            </w:pPr>
          </w:p>
          <w:p w14:paraId="779018AF" w14:textId="591B96B1" w:rsidR="006A6E70" w:rsidRDefault="6327D968" w:rsidP="5DF39C02">
            <w:pPr>
              <w:rPr>
                <w:sz w:val="22"/>
                <w:szCs w:val="22"/>
              </w:rPr>
            </w:pPr>
            <w:r w:rsidRPr="5DF39C02">
              <w:rPr>
                <w:sz w:val="22"/>
                <w:szCs w:val="22"/>
              </w:rPr>
              <w:t xml:space="preserve">On </w:t>
            </w:r>
            <w:r w:rsidR="1FA6F674" w:rsidRPr="5DF39C02">
              <w:rPr>
                <w:sz w:val="22"/>
                <w:szCs w:val="22"/>
              </w:rPr>
              <w:t>o</w:t>
            </w:r>
            <w:r w:rsidRPr="5DF39C02">
              <w:rPr>
                <w:sz w:val="22"/>
                <w:szCs w:val="22"/>
              </w:rPr>
              <w:t>bjective 2 the EG will:</w:t>
            </w:r>
          </w:p>
          <w:p w14:paraId="339C5A77" w14:textId="55502BBC" w:rsidR="00B04BD2" w:rsidRPr="006A6E70" w:rsidRDefault="00B04BD2" w:rsidP="00B814D8">
            <w:pPr>
              <w:rPr>
                <w:rFonts w:cstheme="minorHAnsi"/>
                <w:sz w:val="22"/>
                <w:szCs w:val="22"/>
              </w:rPr>
            </w:pPr>
          </w:p>
          <w:p w14:paraId="48392521" w14:textId="2DC2F3A8" w:rsidR="00387D05" w:rsidRPr="00E873AC" w:rsidRDefault="001B10ED" w:rsidP="003B64C9">
            <w:pPr>
              <w:pStyle w:val="ListParagraph"/>
              <w:numPr>
                <w:ilvl w:val="0"/>
                <w:numId w:val="18"/>
              </w:numPr>
              <w:rPr>
                <w:rFonts w:eastAsia="Times New Roman" w:cstheme="minorHAnsi"/>
              </w:rPr>
            </w:pPr>
            <w:r>
              <w:rPr>
                <w:rFonts w:asciiTheme="minorHAnsi" w:eastAsiaTheme="minorEastAsia" w:hAnsiTheme="minorHAnsi"/>
              </w:rPr>
              <w:t xml:space="preserve">Provide a platform to share </w:t>
            </w:r>
            <w:r w:rsidR="006A6E70" w:rsidRPr="003B64C9">
              <w:rPr>
                <w:rFonts w:asciiTheme="minorHAnsi" w:eastAsiaTheme="minorEastAsia" w:hAnsiTheme="minorHAnsi"/>
              </w:rPr>
              <w:t xml:space="preserve">water quality monitoring, </w:t>
            </w:r>
            <w:r w:rsidR="00F97986">
              <w:rPr>
                <w:rFonts w:asciiTheme="minorHAnsi" w:eastAsiaTheme="minorEastAsia" w:hAnsiTheme="minorHAnsi"/>
              </w:rPr>
              <w:t xml:space="preserve">encourage </w:t>
            </w:r>
            <w:r w:rsidR="5FCA4C6B" w:rsidRPr="003B64C9">
              <w:rPr>
                <w:rFonts w:asciiTheme="minorHAnsi" w:eastAsiaTheme="minorEastAsia" w:hAnsiTheme="minorHAnsi"/>
              </w:rPr>
              <w:t>data uptake</w:t>
            </w:r>
            <w:r w:rsidR="7E538118" w:rsidRPr="003B64C9">
              <w:rPr>
                <w:rFonts w:asciiTheme="minorHAnsi" w:eastAsiaTheme="minorEastAsia" w:hAnsiTheme="minorHAnsi"/>
              </w:rPr>
              <w:t xml:space="preserve"> and </w:t>
            </w:r>
            <w:r w:rsidR="006A6E70" w:rsidRPr="003B64C9">
              <w:rPr>
                <w:rFonts w:asciiTheme="minorHAnsi" w:eastAsiaTheme="minorEastAsia" w:hAnsiTheme="minorHAnsi"/>
              </w:rPr>
              <w:t>quality and new data sources as well as wastewater science, innovation</w:t>
            </w:r>
            <w:r w:rsidR="72B3E32A" w:rsidRPr="003B64C9">
              <w:rPr>
                <w:rFonts w:asciiTheme="minorHAnsi" w:eastAsiaTheme="minorEastAsia" w:hAnsiTheme="minorHAnsi"/>
              </w:rPr>
              <w:t xml:space="preserve">, and accelerating </w:t>
            </w:r>
            <w:r w:rsidR="5F5AABE1" w:rsidRPr="003B64C9">
              <w:rPr>
                <w:rFonts w:asciiTheme="minorHAnsi" w:eastAsiaTheme="minorEastAsia" w:hAnsiTheme="minorHAnsi"/>
              </w:rPr>
              <w:t>scaling-up solutions</w:t>
            </w:r>
            <w:r w:rsidR="006A6E70" w:rsidRPr="003B64C9">
              <w:rPr>
                <w:rFonts w:asciiTheme="minorHAnsi" w:eastAsiaTheme="minorEastAsia" w:hAnsiTheme="minorHAnsi"/>
              </w:rPr>
              <w:t xml:space="preserve"> in the water sector within the SDGs</w:t>
            </w:r>
            <w:r w:rsidR="6327D968" w:rsidRPr="5DF39C02">
              <w:rPr>
                <w:rFonts w:asciiTheme="minorHAnsi" w:eastAsiaTheme="minorEastAsia" w:hAnsiTheme="minorHAnsi"/>
              </w:rPr>
              <w:t>.</w:t>
            </w:r>
            <w:r w:rsidR="006A6E70" w:rsidRPr="003B64C9">
              <w:rPr>
                <w:rFonts w:asciiTheme="minorHAnsi" w:hAnsiTheme="minorHAnsi"/>
              </w:rPr>
              <w:t xml:space="preserve"> </w:t>
            </w:r>
          </w:p>
          <w:p w14:paraId="06F7FF92" w14:textId="123F5AB6" w:rsidR="00CC6E4F" w:rsidRPr="00CC6E4F" w:rsidRDefault="003B64C9" w:rsidP="00CC6E4F">
            <w:pPr>
              <w:pStyle w:val="ListParagraph"/>
              <w:numPr>
                <w:ilvl w:val="0"/>
                <w:numId w:val="18"/>
              </w:numPr>
            </w:pPr>
            <w:r>
              <w:rPr>
                <w:rFonts w:eastAsiaTheme="minorEastAsia"/>
              </w:rPr>
              <w:t>S</w:t>
            </w:r>
            <w:r w:rsidR="006A6E70" w:rsidRPr="00CC6E4F">
              <w:rPr>
                <w:rFonts w:eastAsiaTheme="minorEastAsia"/>
              </w:rPr>
              <w:t>et up an open</w:t>
            </w:r>
            <w:r w:rsidR="3184157F" w:rsidRPr="00CC6E4F">
              <w:rPr>
                <w:rFonts w:eastAsiaTheme="minorEastAsia"/>
              </w:rPr>
              <w:t xml:space="preserve"> </w:t>
            </w:r>
            <w:r w:rsidR="006A6E70" w:rsidRPr="00CC6E4F">
              <w:rPr>
                <w:rFonts w:eastAsiaTheme="minorEastAsia"/>
              </w:rPr>
              <w:t>Community of Practice at disposal to UN-Water and members</w:t>
            </w:r>
            <w:r>
              <w:rPr>
                <w:rFonts w:eastAsiaTheme="minorEastAsia"/>
              </w:rPr>
              <w:t xml:space="preserve"> (this could be linked to the coalitions convened by UNEP, FAO, WHO)</w:t>
            </w:r>
            <w:r w:rsidR="006A6E70" w:rsidRPr="00CC6E4F">
              <w:rPr>
                <w:rFonts w:eastAsiaTheme="minorEastAsia"/>
              </w:rPr>
              <w:t xml:space="preserve"> to provide ad hoc expert advice, respond to </w:t>
            </w:r>
            <w:r w:rsidR="4AD5E404" w:rsidRPr="00CC6E4F">
              <w:rPr>
                <w:rFonts w:eastAsiaTheme="minorEastAsia"/>
              </w:rPr>
              <w:t>UN-</w:t>
            </w:r>
            <w:r w:rsidR="006A6E70" w:rsidRPr="00CC6E4F">
              <w:rPr>
                <w:rFonts w:eastAsiaTheme="minorEastAsia"/>
              </w:rPr>
              <w:t>Water common queries and requests, within available resources</w:t>
            </w:r>
            <w:r w:rsidR="15C7CBAB" w:rsidRPr="5DF39C02">
              <w:rPr>
                <w:rFonts w:eastAsiaTheme="minorEastAsia"/>
              </w:rPr>
              <w:t>,</w:t>
            </w:r>
            <w:r w:rsidR="6327D968" w:rsidRPr="5DF39C02">
              <w:rPr>
                <w:rFonts w:eastAsiaTheme="minorEastAsia"/>
              </w:rPr>
              <w:t xml:space="preserve"> on topics such as</w:t>
            </w:r>
            <w:r w:rsidR="714DEBA6">
              <w:t xml:space="preserve"> (not exhaustive list):</w:t>
            </w:r>
          </w:p>
          <w:p w14:paraId="4AA87BAB" w14:textId="2A33FCB3" w:rsidR="00837B80" w:rsidRPr="00837B80" w:rsidRDefault="00CC6E4F" w:rsidP="00CC6E4F">
            <w:pPr>
              <w:pStyle w:val="ListParagraph"/>
              <w:numPr>
                <w:ilvl w:val="1"/>
                <w:numId w:val="18"/>
              </w:numPr>
            </w:pPr>
            <w:r>
              <w:t>C</w:t>
            </w:r>
            <w:r w:rsidR="00837B80" w:rsidRPr="00837B80">
              <w:t xml:space="preserve">oordination </w:t>
            </w:r>
            <w:r w:rsidR="00837B80">
              <w:t>and partnerships</w:t>
            </w:r>
            <w:r>
              <w:t xml:space="preserve"> with UN, private sector, academia, </w:t>
            </w:r>
            <w:r w:rsidR="007E2B46">
              <w:t>member states,</w:t>
            </w:r>
            <w:r w:rsidR="00837B80">
              <w:t xml:space="preserve"> for water quality and wastewater </w:t>
            </w:r>
            <w:proofErr w:type="gramStart"/>
            <w:r w:rsidR="00837B80">
              <w:t>solutions</w:t>
            </w:r>
            <w:r>
              <w:t>;</w:t>
            </w:r>
            <w:proofErr w:type="gramEnd"/>
            <w:r w:rsidR="00837B80">
              <w:t xml:space="preserve"> </w:t>
            </w:r>
          </w:p>
          <w:p w14:paraId="3C9D1900" w14:textId="134CBCC8" w:rsidR="00837B80" w:rsidRPr="00837B80" w:rsidRDefault="00CC6E4F" w:rsidP="00CC6E4F">
            <w:pPr>
              <w:pStyle w:val="ListParagraph"/>
              <w:numPr>
                <w:ilvl w:val="1"/>
                <w:numId w:val="18"/>
              </w:numPr>
            </w:pPr>
            <w:r>
              <w:t>P</w:t>
            </w:r>
            <w:r w:rsidR="00837B80" w:rsidRPr="00837B80">
              <w:t>ublic awareness</w:t>
            </w:r>
            <w:r w:rsidR="007E2B46">
              <w:t xml:space="preserve"> </w:t>
            </w:r>
            <w:r w:rsidR="00837B80" w:rsidRPr="00837B80">
              <w:t xml:space="preserve">of </w:t>
            </w:r>
            <w:r w:rsidR="00837B80">
              <w:t>water quality and wastewater issues,</w:t>
            </w:r>
            <w:r w:rsidR="00837B80" w:rsidRPr="00837B80">
              <w:t xml:space="preserve"> esp</w:t>
            </w:r>
            <w:r w:rsidR="00837B80">
              <w:t>ecially</w:t>
            </w:r>
            <w:r w:rsidR="00837B80" w:rsidRPr="00837B80">
              <w:t xml:space="preserve"> emerging </w:t>
            </w:r>
            <w:proofErr w:type="gramStart"/>
            <w:r w:rsidR="00837B80" w:rsidRPr="00837B80">
              <w:t>pollutants</w:t>
            </w:r>
            <w:r>
              <w:t>;</w:t>
            </w:r>
            <w:proofErr w:type="gramEnd"/>
          </w:p>
          <w:p w14:paraId="71D4F295" w14:textId="22E8CAA0" w:rsidR="00837B80" w:rsidRPr="007E2B46" w:rsidRDefault="00CC6E4F" w:rsidP="007E2B46">
            <w:pPr>
              <w:pStyle w:val="ListParagraph"/>
              <w:numPr>
                <w:ilvl w:val="1"/>
                <w:numId w:val="18"/>
              </w:numPr>
            </w:pPr>
            <w:r>
              <w:t>T</w:t>
            </w:r>
            <w:r w:rsidR="00837B80" w:rsidRPr="00837B80">
              <w:t xml:space="preserve">echnical capacity development </w:t>
            </w:r>
            <w:r w:rsidR="00216E9F" w:rsidRPr="007E2B46">
              <w:rPr>
                <w:rFonts w:asciiTheme="minorHAnsi" w:eastAsiaTheme="minorEastAsia" w:hAnsiTheme="minorHAnsi"/>
              </w:rPr>
              <w:t xml:space="preserve">and knowledge sharing on water quality and wastewater, in close collaboration with the SDG 6 Capacity Development </w:t>
            </w:r>
            <w:proofErr w:type="gramStart"/>
            <w:r w:rsidR="00216E9F" w:rsidRPr="007E2B46">
              <w:rPr>
                <w:rFonts w:asciiTheme="minorHAnsi" w:eastAsiaTheme="minorEastAsia" w:hAnsiTheme="minorHAnsi"/>
              </w:rPr>
              <w:t>Initiative</w:t>
            </w:r>
            <w:r w:rsidR="00216E9F">
              <w:rPr>
                <w:rFonts w:asciiTheme="minorHAnsi" w:eastAsiaTheme="minorEastAsia" w:hAnsiTheme="minorHAnsi"/>
              </w:rPr>
              <w:t>;</w:t>
            </w:r>
            <w:proofErr w:type="gramEnd"/>
          </w:p>
          <w:p w14:paraId="498641A6" w14:textId="4739756D" w:rsidR="00CC6E4F" w:rsidRDefault="00CC6E4F" w:rsidP="00CC6E4F">
            <w:pPr>
              <w:pStyle w:val="ListParagraph"/>
              <w:numPr>
                <w:ilvl w:val="1"/>
                <w:numId w:val="18"/>
              </w:numPr>
            </w:pPr>
            <w:r>
              <w:t xml:space="preserve">Addressing </w:t>
            </w:r>
            <w:r w:rsidRPr="00CC6E4F">
              <w:t xml:space="preserve">the impacts of climate change on water quality and wastewater management, including adaptation </w:t>
            </w:r>
            <w:proofErr w:type="gramStart"/>
            <w:r w:rsidRPr="00CC6E4F">
              <w:t>strategies</w:t>
            </w:r>
            <w:r>
              <w:t>;</w:t>
            </w:r>
            <w:proofErr w:type="gramEnd"/>
          </w:p>
          <w:p w14:paraId="21A69E1D" w14:textId="025AAA4C" w:rsidR="00CC6E4F" w:rsidRPr="00837B80" w:rsidRDefault="00CC6E4F" w:rsidP="00CC6E4F">
            <w:pPr>
              <w:pStyle w:val="ListParagraph"/>
              <w:numPr>
                <w:ilvl w:val="1"/>
                <w:numId w:val="18"/>
              </w:numPr>
            </w:pPr>
            <w:r w:rsidRPr="00CC6E4F">
              <w:lastRenderedPageBreak/>
              <w:t xml:space="preserve">Exploring the interconnectedness of water quality with overall ecosystem health and biodiversity preservation and utilizing </w:t>
            </w:r>
            <w:proofErr w:type="gramStart"/>
            <w:r w:rsidRPr="00CC6E4F">
              <w:t>nature based</w:t>
            </w:r>
            <w:proofErr w:type="gramEnd"/>
            <w:r w:rsidRPr="00CC6E4F">
              <w:t xml:space="preserve"> solutions for water quality</w:t>
            </w:r>
            <w:r>
              <w:t>;</w:t>
            </w:r>
          </w:p>
          <w:p w14:paraId="116B3950" w14:textId="6B43D4F6" w:rsidR="00837B80" w:rsidRPr="00837B80" w:rsidRDefault="00440E1E" w:rsidP="00CC6E4F">
            <w:pPr>
              <w:pStyle w:val="ListParagraph"/>
              <w:numPr>
                <w:ilvl w:val="1"/>
                <w:numId w:val="18"/>
              </w:numPr>
            </w:pPr>
            <w:r>
              <w:t>Data to action, linking on UN-Water Integrated Monitoring Initiative (IMI)</w:t>
            </w:r>
            <w:r w:rsidR="00CC6E4F">
              <w:t>.</w:t>
            </w:r>
          </w:p>
          <w:p w14:paraId="2DDA0BED" w14:textId="77777777" w:rsidR="006A6E70" w:rsidRPr="006A6E70" w:rsidRDefault="006A6E70" w:rsidP="5DF39C02">
            <w:pPr>
              <w:rPr>
                <w:sz w:val="22"/>
                <w:szCs w:val="22"/>
              </w:rPr>
            </w:pPr>
          </w:p>
          <w:p w14:paraId="329E1F28" w14:textId="7EDC1F0F" w:rsidR="5E329797" w:rsidRDefault="5E329797" w:rsidP="5DF39C02">
            <w:pPr>
              <w:rPr>
                <w:sz w:val="22"/>
                <w:szCs w:val="22"/>
              </w:rPr>
            </w:pPr>
            <w:r w:rsidRPr="5DF39C02">
              <w:rPr>
                <w:sz w:val="22"/>
                <w:szCs w:val="22"/>
              </w:rPr>
              <w:t xml:space="preserve">In objective 3, for requests that fall outside of its agreed workplan, the EG on WQ and WW will respond to requests from UN-Water through its SPM Meetings, as funds and resources are available. </w:t>
            </w:r>
          </w:p>
          <w:p w14:paraId="3875727A" w14:textId="3A177254" w:rsidR="5DF39C02" w:rsidRDefault="5DF39C02" w:rsidP="5DF39C02">
            <w:pPr>
              <w:rPr>
                <w:sz w:val="22"/>
                <w:szCs w:val="22"/>
              </w:rPr>
            </w:pPr>
          </w:p>
          <w:p w14:paraId="21085825" w14:textId="7E0311D3" w:rsidR="006A6E70" w:rsidRPr="006A6E70" w:rsidRDefault="006A6E70" w:rsidP="00B814D8">
            <w:pPr>
              <w:rPr>
                <w:rFonts w:cstheme="minorHAnsi"/>
                <w:sz w:val="22"/>
                <w:szCs w:val="22"/>
              </w:rPr>
            </w:pPr>
            <w:r w:rsidRPr="006A6E70">
              <w:rPr>
                <w:rFonts w:cstheme="minorHAnsi"/>
                <w:sz w:val="22"/>
                <w:szCs w:val="22"/>
              </w:rPr>
              <w:t>The EG</w:t>
            </w:r>
            <w:r w:rsidR="00C001BD">
              <w:rPr>
                <w:rFonts w:cstheme="minorHAnsi"/>
                <w:sz w:val="22"/>
                <w:szCs w:val="22"/>
              </w:rPr>
              <w:t xml:space="preserve"> WQ&amp;WW</w:t>
            </w:r>
            <w:r w:rsidRPr="006A6E70">
              <w:rPr>
                <w:rFonts w:cstheme="minorHAnsi"/>
                <w:sz w:val="22"/>
                <w:szCs w:val="22"/>
              </w:rPr>
              <w:t>:</w:t>
            </w:r>
          </w:p>
          <w:p w14:paraId="582A3D23" w14:textId="3CA874A2" w:rsidR="006A6E70" w:rsidRPr="006A6E70" w:rsidRDefault="006A6E70" w:rsidP="006A6E70">
            <w:pPr>
              <w:pStyle w:val="ListParagraph"/>
              <w:numPr>
                <w:ilvl w:val="0"/>
                <w:numId w:val="7"/>
              </w:numPr>
              <w:spacing w:after="0" w:line="240" w:lineRule="auto"/>
              <w:rPr>
                <w:rFonts w:asciiTheme="minorHAnsi" w:hAnsiTheme="minorHAnsi" w:cstheme="minorHAnsi"/>
              </w:rPr>
            </w:pPr>
            <w:r w:rsidRPr="006A6E70">
              <w:rPr>
                <w:rFonts w:asciiTheme="minorHAnsi" w:hAnsiTheme="minorHAnsi" w:cstheme="minorHAnsi"/>
              </w:rPr>
              <w:t xml:space="preserve">promotes collaborative action between UN-Water </w:t>
            </w:r>
            <w:r w:rsidR="00292D98">
              <w:rPr>
                <w:rFonts w:asciiTheme="minorHAnsi" w:hAnsiTheme="minorHAnsi" w:cstheme="minorHAnsi"/>
              </w:rPr>
              <w:t>M</w:t>
            </w:r>
            <w:r w:rsidRPr="006A6E70">
              <w:rPr>
                <w:rFonts w:asciiTheme="minorHAnsi" w:hAnsiTheme="minorHAnsi" w:cstheme="minorHAnsi"/>
              </w:rPr>
              <w:t xml:space="preserve">embers and </w:t>
            </w:r>
            <w:r w:rsidR="00292D98">
              <w:rPr>
                <w:rFonts w:asciiTheme="minorHAnsi" w:hAnsiTheme="minorHAnsi" w:cstheme="minorHAnsi"/>
              </w:rPr>
              <w:t>P</w:t>
            </w:r>
            <w:r w:rsidRPr="006A6E70">
              <w:rPr>
                <w:rFonts w:asciiTheme="minorHAnsi" w:hAnsiTheme="minorHAnsi" w:cstheme="minorHAnsi"/>
              </w:rPr>
              <w:t>artners</w:t>
            </w:r>
            <w:r w:rsidR="00EF066D">
              <w:rPr>
                <w:rFonts w:asciiTheme="minorHAnsi" w:hAnsiTheme="minorHAnsi" w:cstheme="minorHAnsi"/>
              </w:rPr>
              <w:t>,</w:t>
            </w:r>
          </w:p>
          <w:p w14:paraId="3A71FA2A" w14:textId="77777777" w:rsidR="00387D05" w:rsidRPr="006A6E70" w:rsidRDefault="00387D05" w:rsidP="00387D05">
            <w:pPr>
              <w:pStyle w:val="ListParagraph"/>
              <w:numPr>
                <w:ilvl w:val="0"/>
                <w:numId w:val="7"/>
              </w:numPr>
              <w:spacing w:after="0" w:line="240" w:lineRule="auto"/>
              <w:rPr>
                <w:rFonts w:asciiTheme="minorHAnsi" w:hAnsiTheme="minorHAnsi" w:cstheme="minorHAnsi"/>
              </w:rPr>
            </w:pPr>
            <w:r w:rsidRPr="006A6E70">
              <w:rPr>
                <w:rFonts w:asciiTheme="minorHAnsi" w:hAnsiTheme="minorHAnsi" w:cstheme="minorHAnsi"/>
              </w:rPr>
              <w:t>can be convened on demand with variable participation subject to the key topic under consideration</w:t>
            </w:r>
            <w:r>
              <w:rPr>
                <w:rFonts w:asciiTheme="minorHAnsi" w:hAnsiTheme="minorHAnsi" w:cstheme="minorHAnsi"/>
              </w:rPr>
              <w:t>,</w:t>
            </w:r>
          </w:p>
          <w:p w14:paraId="67783C4F" w14:textId="258F51BB" w:rsidR="006A6E70" w:rsidRPr="006A6E70" w:rsidRDefault="714DEBA6" w:rsidP="006A6E70">
            <w:pPr>
              <w:pStyle w:val="ListParagraph"/>
              <w:numPr>
                <w:ilvl w:val="0"/>
                <w:numId w:val="7"/>
              </w:numPr>
              <w:spacing w:after="0" w:line="240" w:lineRule="auto"/>
              <w:rPr>
                <w:rFonts w:asciiTheme="minorHAnsi" w:hAnsiTheme="minorHAnsi" w:cstheme="minorHAnsi"/>
              </w:rPr>
            </w:pPr>
            <w:r w:rsidRPr="62CEEBA8">
              <w:rPr>
                <w:rFonts w:asciiTheme="minorHAnsi" w:hAnsiTheme="minorHAnsi"/>
              </w:rPr>
              <w:t xml:space="preserve">establishes a flexible </w:t>
            </w:r>
            <w:r w:rsidR="69977573" w:rsidRPr="62CEEBA8">
              <w:rPr>
                <w:rFonts w:asciiTheme="minorHAnsi" w:hAnsiTheme="minorHAnsi"/>
              </w:rPr>
              <w:t xml:space="preserve">Community of Practice </w:t>
            </w:r>
            <w:r w:rsidRPr="62CEEBA8">
              <w:rPr>
                <w:rFonts w:asciiTheme="minorHAnsi" w:hAnsiTheme="minorHAnsi"/>
              </w:rPr>
              <w:t xml:space="preserve">on water quality and </w:t>
            </w:r>
            <w:proofErr w:type="gramStart"/>
            <w:r w:rsidRPr="62CEEBA8">
              <w:rPr>
                <w:rFonts w:asciiTheme="minorHAnsi" w:hAnsiTheme="minorHAnsi"/>
              </w:rPr>
              <w:t>wastewater</w:t>
            </w:r>
            <w:proofErr w:type="gramEnd"/>
          </w:p>
          <w:p w14:paraId="5AF6D5E5" w14:textId="77777777" w:rsidR="00182524" w:rsidRPr="00182524" w:rsidRDefault="714DEBA6" w:rsidP="00D57665">
            <w:pPr>
              <w:pStyle w:val="ListParagraph"/>
              <w:numPr>
                <w:ilvl w:val="0"/>
                <w:numId w:val="7"/>
              </w:numPr>
              <w:spacing w:after="0" w:line="240" w:lineRule="auto"/>
              <w:rPr>
                <w:rFonts w:asciiTheme="minorHAnsi" w:hAnsiTheme="minorHAnsi" w:cstheme="minorHAnsi"/>
              </w:rPr>
            </w:pPr>
            <w:r w:rsidRPr="62CEEBA8">
              <w:rPr>
                <w:rFonts w:asciiTheme="minorHAnsi" w:hAnsiTheme="minorHAnsi"/>
              </w:rPr>
              <w:t xml:space="preserve">produces </w:t>
            </w:r>
            <w:r w:rsidR="7099F8D8" w:rsidRPr="62CEEBA8">
              <w:rPr>
                <w:rFonts w:asciiTheme="minorHAnsi" w:hAnsiTheme="minorHAnsi"/>
              </w:rPr>
              <w:t>joint deliverable at the intersection of One-health</w:t>
            </w:r>
            <w:r w:rsidR="00D57665">
              <w:rPr>
                <w:rFonts w:asciiTheme="minorHAnsi" w:hAnsiTheme="minorHAnsi"/>
              </w:rPr>
              <w:t>, WEFE+H nexus</w:t>
            </w:r>
            <w:r w:rsidR="7099F8D8" w:rsidRPr="62CEEBA8">
              <w:rPr>
                <w:rFonts w:asciiTheme="minorHAnsi" w:hAnsiTheme="minorHAnsi"/>
              </w:rPr>
              <w:t xml:space="preserve"> and lead agency </w:t>
            </w:r>
            <w:proofErr w:type="gramStart"/>
            <w:r w:rsidR="7099F8D8" w:rsidRPr="62CEEBA8">
              <w:rPr>
                <w:rFonts w:asciiTheme="minorHAnsi" w:hAnsiTheme="minorHAnsi"/>
              </w:rPr>
              <w:t>mandates</w:t>
            </w:r>
            <w:proofErr w:type="gramEnd"/>
            <w:r w:rsidRPr="62CEEBA8">
              <w:rPr>
                <w:rFonts w:asciiTheme="minorHAnsi" w:hAnsiTheme="minorHAnsi"/>
              </w:rPr>
              <w:t xml:space="preserve"> </w:t>
            </w:r>
          </w:p>
          <w:p w14:paraId="74A711CB" w14:textId="65ADE353" w:rsidR="00545A92" w:rsidRPr="00182524" w:rsidRDefault="00545A92" w:rsidP="00182524">
            <w:pPr>
              <w:pStyle w:val="ListParagraph"/>
              <w:spacing w:after="0" w:line="240" w:lineRule="auto"/>
              <w:rPr>
                <w:rFonts w:asciiTheme="minorHAnsi" w:hAnsiTheme="minorHAnsi" w:cstheme="minorHAnsi"/>
              </w:rPr>
            </w:pPr>
          </w:p>
        </w:tc>
      </w:tr>
    </w:tbl>
    <w:p w14:paraId="300E33C3" w14:textId="77777777" w:rsidR="006A6E70" w:rsidRPr="006A6E70" w:rsidRDefault="006A6E70" w:rsidP="006A6E70">
      <w:pPr>
        <w:rPr>
          <w:rFonts w:asciiTheme="minorHAnsi" w:hAnsiTheme="minorHAnsi" w:cstheme="minorHAnsi"/>
          <w:sz w:val="22"/>
          <w:szCs w:val="22"/>
        </w:rPr>
      </w:pPr>
    </w:p>
    <w:sectPr w:rsidR="006A6E70" w:rsidRPr="006A6E70" w:rsidSect="00F85414">
      <w:footerReference w:type="default" r:id="rId11"/>
      <w:pgSz w:w="11907" w:h="16839"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7737" w14:textId="77777777" w:rsidR="0056189B" w:rsidRDefault="0056189B" w:rsidP="000A348D">
      <w:r>
        <w:separator/>
      </w:r>
    </w:p>
  </w:endnote>
  <w:endnote w:type="continuationSeparator" w:id="0">
    <w:p w14:paraId="6F56A1DE" w14:textId="77777777" w:rsidR="0056189B" w:rsidRDefault="0056189B" w:rsidP="000A348D">
      <w:r>
        <w:continuationSeparator/>
      </w:r>
    </w:p>
  </w:endnote>
  <w:endnote w:type="continuationNotice" w:id="1">
    <w:p w14:paraId="58AAB1DE" w14:textId="77777777" w:rsidR="0056189B" w:rsidRDefault="0056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F70D" w14:textId="7D7372E8" w:rsidR="008937F4" w:rsidRDefault="000B7C90" w:rsidP="00572910">
    <w:pPr>
      <w:pStyle w:val="Footer"/>
      <w:jc w:val="right"/>
    </w:pPr>
    <w:r>
      <w:rPr>
        <w:rFonts w:ascii="Calibri" w:hAnsi="Calibri"/>
        <w:sz w:val="22"/>
        <w:szCs w:val="22"/>
      </w:rPr>
      <w:t>V</w:t>
    </w:r>
    <w:r w:rsidR="008937F4" w:rsidRPr="0047464D">
      <w:rPr>
        <w:rFonts w:ascii="Calibri" w:hAnsi="Calibri"/>
        <w:sz w:val="22"/>
        <w:szCs w:val="22"/>
      </w:rPr>
      <w:t>ersion</w:t>
    </w:r>
    <w:r>
      <w:rPr>
        <w:rFonts w:ascii="Calibri" w:hAnsi="Calibri"/>
        <w:sz w:val="22"/>
        <w:szCs w:val="22"/>
      </w:rPr>
      <w:t xml:space="preserve"> </w:t>
    </w:r>
    <w:r w:rsidR="009B48EB">
      <w:rPr>
        <w:rFonts w:ascii="Calibri" w:hAnsi="Calibri"/>
        <w:sz w:val="22"/>
        <w:szCs w:val="22"/>
      </w:rPr>
      <w:t>August 2023</w:t>
    </w:r>
    <w:r w:rsidR="008937F4">
      <w:tab/>
    </w:r>
    <w:r w:rsidR="008937F4">
      <w:tab/>
    </w:r>
    <w:r w:rsidR="008937F4">
      <w:fldChar w:fldCharType="begin"/>
    </w:r>
    <w:r w:rsidR="008937F4">
      <w:instrText xml:space="preserve"> PAGE   \* MERGEFORMAT </w:instrText>
    </w:r>
    <w:r w:rsidR="008937F4">
      <w:fldChar w:fldCharType="separate"/>
    </w:r>
    <w:r w:rsidR="000B1BF4">
      <w:rPr>
        <w:noProof/>
      </w:rPr>
      <w:t>1</w:t>
    </w:r>
    <w:r w:rsidR="008937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9FFA" w14:textId="77777777" w:rsidR="0056189B" w:rsidRDefault="0056189B" w:rsidP="000A348D">
      <w:r>
        <w:separator/>
      </w:r>
    </w:p>
  </w:footnote>
  <w:footnote w:type="continuationSeparator" w:id="0">
    <w:p w14:paraId="0E0E6B4F" w14:textId="77777777" w:rsidR="0056189B" w:rsidRDefault="0056189B" w:rsidP="000A348D">
      <w:r>
        <w:continuationSeparator/>
      </w:r>
    </w:p>
  </w:footnote>
  <w:footnote w:type="continuationNotice" w:id="1">
    <w:p w14:paraId="1DC472C0" w14:textId="77777777" w:rsidR="0056189B" w:rsidRDefault="00561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12BC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C50E4"/>
    <w:multiLevelType w:val="hybridMultilevel"/>
    <w:tmpl w:val="1C8A4794"/>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AC5B70"/>
    <w:multiLevelType w:val="hybridMultilevel"/>
    <w:tmpl w:val="5138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A1714"/>
    <w:multiLevelType w:val="hybridMultilevel"/>
    <w:tmpl w:val="098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02B86"/>
    <w:multiLevelType w:val="hybridMultilevel"/>
    <w:tmpl w:val="68063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9572F"/>
    <w:multiLevelType w:val="hybridMultilevel"/>
    <w:tmpl w:val="D69A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B6E9F"/>
    <w:multiLevelType w:val="hybridMultilevel"/>
    <w:tmpl w:val="537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664A7"/>
    <w:multiLevelType w:val="hybridMultilevel"/>
    <w:tmpl w:val="733AE0DE"/>
    <w:lvl w:ilvl="0" w:tplc="5CFE04CC">
      <w:start w:val="1"/>
      <w:numFmt w:val="bullet"/>
      <w:lvlText w:val=""/>
      <w:lvlJc w:val="left"/>
      <w:pPr>
        <w:ind w:left="1080" w:hanging="360"/>
      </w:pPr>
      <w:rPr>
        <w:rFonts w:ascii="Symbol" w:hAnsi="Symbol"/>
      </w:rPr>
    </w:lvl>
    <w:lvl w:ilvl="1" w:tplc="4ADEABF4">
      <w:start w:val="1"/>
      <w:numFmt w:val="bullet"/>
      <w:lvlText w:val=""/>
      <w:lvlJc w:val="left"/>
      <w:pPr>
        <w:ind w:left="1080" w:hanging="360"/>
      </w:pPr>
      <w:rPr>
        <w:rFonts w:ascii="Symbol" w:hAnsi="Symbol"/>
      </w:rPr>
    </w:lvl>
    <w:lvl w:ilvl="2" w:tplc="57F6E772">
      <w:start w:val="1"/>
      <w:numFmt w:val="bullet"/>
      <w:lvlText w:val=""/>
      <w:lvlJc w:val="left"/>
      <w:pPr>
        <w:ind w:left="1080" w:hanging="360"/>
      </w:pPr>
      <w:rPr>
        <w:rFonts w:ascii="Symbol" w:hAnsi="Symbol"/>
      </w:rPr>
    </w:lvl>
    <w:lvl w:ilvl="3" w:tplc="98AC9BD6">
      <w:start w:val="1"/>
      <w:numFmt w:val="bullet"/>
      <w:lvlText w:val=""/>
      <w:lvlJc w:val="left"/>
      <w:pPr>
        <w:ind w:left="1080" w:hanging="360"/>
      </w:pPr>
      <w:rPr>
        <w:rFonts w:ascii="Symbol" w:hAnsi="Symbol"/>
      </w:rPr>
    </w:lvl>
    <w:lvl w:ilvl="4" w:tplc="C794FC86">
      <w:start w:val="1"/>
      <w:numFmt w:val="bullet"/>
      <w:lvlText w:val=""/>
      <w:lvlJc w:val="left"/>
      <w:pPr>
        <w:ind w:left="1080" w:hanging="360"/>
      </w:pPr>
      <w:rPr>
        <w:rFonts w:ascii="Symbol" w:hAnsi="Symbol"/>
      </w:rPr>
    </w:lvl>
    <w:lvl w:ilvl="5" w:tplc="6ED67B20">
      <w:start w:val="1"/>
      <w:numFmt w:val="bullet"/>
      <w:lvlText w:val=""/>
      <w:lvlJc w:val="left"/>
      <w:pPr>
        <w:ind w:left="1080" w:hanging="360"/>
      </w:pPr>
      <w:rPr>
        <w:rFonts w:ascii="Symbol" w:hAnsi="Symbol"/>
      </w:rPr>
    </w:lvl>
    <w:lvl w:ilvl="6" w:tplc="EF18EEBA">
      <w:start w:val="1"/>
      <w:numFmt w:val="bullet"/>
      <w:lvlText w:val=""/>
      <w:lvlJc w:val="left"/>
      <w:pPr>
        <w:ind w:left="1080" w:hanging="360"/>
      </w:pPr>
      <w:rPr>
        <w:rFonts w:ascii="Symbol" w:hAnsi="Symbol"/>
      </w:rPr>
    </w:lvl>
    <w:lvl w:ilvl="7" w:tplc="F6141B46">
      <w:start w:val="1"/>
      <w:numFmt w:val="bullet"/>
      <w:lvlText w:val=""/>
      <w:lvlJc w:val="left"/>
      <w:pPr>
        <w:ind w:left="1080" w:hanging="360"/>
      </w:pPr>
      <w:rPr>
        <w:rFonts w:ascii="Symbol" w:hAnsi="Symbol"/>
      </w:rPr>
    </w:lvl>
    <w:lvl w:ilvl="8" w:tplc="95AEB864">
      <w:start w:val="1"/>
      <w:numFmt w:val="bullet"/>
      <w:lvlText w:val=""/>
      <w:lvlJc w:val="left"/>
      <w:pPr>
        <w:ind w:left="1080" w:hanging="360"/>
      </w:pPr>
      <w:rPr>
        <w:rFonts w:ascii="Symbol" w:hAnsi="Symbol"/>
      </w:rPr>
    </w:lvl>
  </w:abstractNum>
  <w:abstractNum w:abstractNumId="8" w15:restartNumberingAfterBreak="0">
    <w:nsid w:val="35F54018"/>
    <w:multiLevelType w:val="hybridMultilevel"/>
    <w:tmpl w:val="59CE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F32EB"/>
    <w:multiLevelType w:val="hybridMultilevel"/>
    <w:tmpl w:val="3788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12609"/>
    <w:multiLevelType w:val="hybridMultilevel"/>
    <w:tmpl w:val="E280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D039E"/>
    <w:multiLevelType w:val="hybridMultilevel"/>
    <w:tmpl w:val="BA50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7D11"/>
    <w:multiLevelType w:val="hybridMultilevel"/>
    <w:tmpl w:val="B3880E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5BAB0066"/>
    <w:multiLevelType w:val="hybridMultilevel"/>
    <w:tmpl w:val="0E88B4A8"/>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787B1B"/>
    <w:multiLevelType w:val="hybridMultilevel"/>
    <w:tmpl w:val="9312A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824F72"/>
    <w:multiLevelType w:val="hybridMultilevel"/>
    <w:tmpl w:val="187830FC"/>
    <w:lvl w:ilvl="0" w:tplc="FD1CE5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B156B"/>
    <w:multiLevelType w:val="multilevel"/>
    <w:tmpl w:val="DC843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D62E6"/>
    <w:multiLevelType w:val="hybridMultilevel"/>
    <w:tmpl w:val="DC843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0131013">
    <w:abstractNumId w:val="17"/>
  </w:num>
  <w:num w:numId="2" w16cid:durableId="510535687">
    <w:abstractNumId w:val="16"/>
  </w:num>
  <w:num w:numId="3" w16cid:durableId="1292513421">
    <w:abstractNumId w:val="15"/>
  </w:num>
  <w:num w:numId="4" w16cid:durableId="1393583785">
    <w:abstractNumId w:val="0"/>
  </w:num>
  <w:num w:numId="5" w16cid:durableId="747651172">
    <w:abstractNumId w:val="11"/>
  </w:num>
  <w:num w:numId="6" w16cid:durableId="1959025205">
    <w:abstractNumId w:val="10"/>
  </w:num>
  <w:num w:numId="7" w16cid:durableId="1778677178">
    <w:abstractNumId w:val="6"/>
  </w:num>
  <w:num w:numId="8" w16cid:durableId="746536461">
    <w:abstractNumId w:val="4"/>
  </w:num>
  <w:num w:numId="9" w16cid:durableId="1346857929">
    <w:abstractNumId w:val="14"/>
  </w:num>
  <w:num w:numId="10" w16cid:durableId="1342507463">
    <w:abstractNumId w:val="9"/>
  </w:num>
  <w:num w:numId="11" w16cid:durableId="419569555">
    <w:abstractNumId w:val="13"/>
  </w:num>
  <w:num w:numId="12" w16cid:durableId="854467245">
    <w:abstractNumId w:val="7"/>
  </w:num>
  <w:num w:numId="13" w16cid:durableId="1292857659">
    <w:abstractNumId w:val="12"/>
  </w:num>
  <w:num w:numId="14" w16cid:durableId="1378427602">
    <w:abstractNumId w:val="2"/>
  </w:num>
  <w:num w:numId="15" w16cid:durableId="1663121528">
    <w:abstractNumId w:val="5"/>
  </w:num>
  <w:num w:numId="16" w16cid:durableId="124470112">
    <w:abstractNumId w:val="1"/>
  </w:num>
  <w:num w:numId="17" w16cid:durableId="1281377094">
    <w:abstractNumId w:val="3"/>
  </w:num>
  <w:num w:numId="18" w16cid:durableId="1584296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C5"/>
    <w:rsid w:val="00002B3A"/>
    <w:rsid w:val="00003AB7"/>
    <w:rsid w:val="00005AFB"/>
    <w:rsid w:val="00005DFB"/>
    <w:rsid w:val="00010867"/>
    <w:rsid w:val="000175CE"/>
    <w:rsid w:val="0002056F"/>
    <w:rsid w:val="00020FEA"/>
    <w:rsid w:val="000216C2"/>
    <w:rsid w:val="000216D6"/>
    <w:rsid w:val="000239F5"/>
    <w:rsid w:val="00023A3E"/>
    <w:rsid w:val="0002539D"/>
    <w:rsid w:val="00027293"/>
    <w:rsid w:val="00031D88"/>
    <w:rsid w:val="00034500"/>
    <w:rsid w:val="0003578F"/>
    <w:rsid w:val="00035F9E"/>
    <w:rsid w:val="00035FA4"/>
    <w:rsid w:val="00036DB8"/>
    <w:rsid w:val="00037928"/>
    <w:rsid w:val="000421BC"/>
    <w:rsid w:val="00043E37"/>
    <w:rsid w:val="000444D9"/>
    <w:rsid w:val="00044656"/>
    <w:rsid w:val="00050049"/>
    <w:rsid w:val="00050FED"/>
    <w:rsid w:val="00051F6E"/>
    <w:rsid w:val="0005277B"/>
    <w:rsid w:val="00053034"/>
    <w:rsid w:val="000564C0"/>
    <w:rsid w:val="00062060"/>
    <w:rsid w:val="00062424"/>
    <w:rsid w:val="00072968"/>
    <w:rsid w:val="00077831"/>
    <w:rsid w:val="00077989"/>
    <w:rsid w:val="00081AEF"/>
    <w:rsid w:val="00083C34"/>
    <w:rsid w:val="000843FA"/>
    <w:rsid w:val="00085208"/>
    <w:rsid w:val="00085C15"/>
    <w:rsid w:val="00085E6D"/>
    <w:rsid w:val="000871FC"/>
    <w:rsid w:val="00087AED"/>
    <w:rsid w:val="00095592"/>
    <w:rsid w:val="00097701"/>
    <w:rsid w:val="000A2D3A"/>
    <w:rsid w:val="000A348D"/>
    <w:rsid w:val="000A3CFC"/>
    <w:rsid w:val="000A50B5"/>
    <w:rsid w:val="000B1BF4"/>
    <w:rsid w:val="000B3768"/>
    <w:rsid w:val="000B3A6D"/>
    <w:rsid w:val="000B7C90"/>
    <w:rsid w:val="000C0128"/>
    <w:rsid w:val="000C0515"/>
    <w:rsid w:val="000C1CB4"/>
    <w:rsid w:val="000C244D"/>
    <w:rsid w:val="000D7556"/>
    <w:rsid w:val="000D7768"/>
    <w:rsid w:val="000E3945"/>
    <w:rsid w:val="000E4525"/>
    <w:rsid w:val="000E50E6"/>
    <w:rsid w:val="000E6BBF"/>
    <w:rsid w:val="000F2879"/>
    <w:rsid w:val="000F2C5F"/>
    <w:rsid w:val="000F4276"/>
    <w:rsid w:val="000F5340"/>
    <w:rsid w:val="000F5E99"/>
    <w:rsid w:val="000F6AD1"/>
    <w:rsid w:val="000F7D34"/>
    <w:rsid w:val="001009F9"/>
    <w:rsid w:val="001020ED"/>
    <w:rsid w:val="0010294E"/>
    <w:rsid w:val="00107926"/>
    <w:rsid w:val="00110917"/>
    <w:rsid w:val="00111FA6"/>
    <w:rsid w:val="00112FD6"/>
    <w:rsid w:val="00114249"/>
    <w:rsid w:val="001144A5"/>
    <w:rsid w:val="0012195D"/>
    <w:rsid w:val="00123F64"/>
    <w:rsid w:val="00124618"/>
    <w:rsid w:val="001254F0"/>
    <w:rsid w:val="00126875"/>
    <w:rsid w:val="00126B91"/>
    <w:rsid w:val="00132430"/>
    <w:rsid w:val="001342FE"/>
    <w:rsid w:val="0013583D"/>
    <w:rsid w:val="00141DE5"/>
    <w:rsid w:val="00142A53"/>
    <w:rsid w:val="0014323F"/>
    <w:rsid w:val="00145530"/>
    <w:rsid w:val="00145ECB"/>
    <w:rsid w:val="00146B02"/>
    <w:rsid w:val="00147180"/>
    <w:rsid w:val="00153153"/>
    <w:rsid w:val="00156745"/>
    <w:rsid w:val="001576EA"/>
    <w:rsid w:val="0016378D"/>
    <w:rsid w:val="00166F73"/>
    <w:rsid w:val="00167536"/>
    <w:rsid w:val="00170D6D"/>
    <w:rsid w:val="001725B4"/>
    <w:rsid w:val="00172BAE"/>
    <w:rsid w:val="00173016"/>
    <w:rsid w:val="001768AE"/>
    <w:rsid w:val="001774DE"/>
    <w:rsid w:val="0017776A"/>
    <w:rsid w:val="00180A6B"/>
    <w:rsid w:val="00181D50"/>
    <w:rsid w:val="00181F9C"/>
    <w:rsid w:val="00182524"/>
    <w:rsid w:val="001826E2"/>
    <w:rsid w:val="0018392D"/>
    <w:rsid w:val="00184532"/>
    <w:rsid w:val="00186FFC"/>
    <w:rsid w:val="00190CB2"/>
    <w:rsid w:val="00192270"/>
    <w:rsid w:val="001931E4"/>
    <w:rsid w:val="001958CC"/>
    <w:rsid w:val="0019683C"/>
    <w:rsid w:val="00197C8B"/>
    <w:rsid w:val="001A09B4"/>
    <w:rsid w:val="001A332F"/>
    <w:rsid w:val="001A3737"/>
    <w:rsid w:val="001A494F"/>
    <w:rsid w:val="001A4A1B"/>
    <w:rsid w:val="001A4CF8"/>
    <w:rsid w:val="001B0E39"/>
    <w:rsid w:val="001B10ED"/>
    <w:rsid w:val="001B2253"/>
    <w:rsid w:val="001C5A58"/>
    <w:rsid w:val="001C6E6A"/>
    <w:rsid w:val="001D4027"/>
    <w:rsid w:val="001D58A9"/>
    <w:rsid w:val="001E16FC"/>
    <w:rsid w:val="001E1CA0"/>
    <w:rsid w:val="001E280C"/>
    <w:rsid w:val="001F043C"/>
    <w:rsid w:val="001F18F9"/>
    <w:rsid w:val="001F2110"/>
    <w:rsid w:val="001F2A26"/>
    <w:rsid w:val="001F6B1A"/>
    <w:rsid w:val="00200827"/>
    <w:rsid w:val="002018D6"/>
    <w:rsid w:val="0020749A"/>
    <w:rsid w:val="00207B6C"/>
    <w:rsid w:val="00213362"/>
    <w:rsid w:val="0021350E"/>
    <w:rsid w:val="00213CFB"/>
    <w:rsid w:val="00214AE3"/>
    <w:rsid w:val="0021654F"/>
    <w:rsid w:val="00216AC3"/>
    <w:rsid w:val="00216E9F"/>
    <w:rsid w:val="002179F6"/>
    <w:rsid w:val="002204A0"/>
    <w:rsid w:val="0022211B"/>
    <w:rsid w:val="002237D7"/>
    <w:rsid w:val="002255D2"/>
    <w:rsid w:val="002259C0"/>
    <w:rsid w:val="0022751B"/>
    <w:rsid w:val="00227EA8"/>
    <w:rsid w:val="00230CBA"/>
    <w:rsid w:val="0023345A"/>
    <w:rsid w:val="00233BA1"/>
    <w:rsid w:val="002346A3"/>
    <w:rsid w:val="00236DF8"/>
    <w:rsid w:val="00237AB2"/>
    <w:rsid w:val="002408E4"/>
    <w:rsid w:val="002422FD"/>
    <w:rsid w:val="00243236"/>
    <w:rsid w:val="00244AD3"/>
    <w:rsid w:val="00245562"/>
    <w:rsid w:val="00246BF1"/>
    <w:rsid w:val="0024708C"/>
    <w:rsid w:val="0025253B"/>
    <w:rsid w:val="00252A4C"/>
    <w:rsid w:val="00254DE9"/>
    <w:rsid w:val="002555EA"/>
    <w:rsid w:val="00255CEE"/>
    <w:rsid w:val="00256E2F"/>
    <w:rsid w:val="00257600"/>
    <w:rsid w:val="00263867"/>
    <w:rsid w:val="00270877"/>
    <w:rsid w:val="002719C0"/>
    <w:rsid w:val="00274335"/>
    <w:rsid w:val="00280FFD"/>
    <w:rsid w:val="00281ECD"/>
    <w:rsid w:val="00283970"/>
    <w:rsid w:val="0028618D"/>
    <w:rsid w:val="0028705F"/>
    <w:rsid w:val="0028759F"/>
    <w:rsid w:val="00290BD5"/>
    <w:rsid w:val="00292D98"/>
    <w:rsid w:val="00293EDA"/>
    <w:rsid w:val="00296201"/>
    <w:rsid w:val="002970E3"/>
    <w:rsid w:val="00297DB7"/>
    <w:rsid w:val="002A09AB"/>
    <w:rsid w:val="002A30E5"/>
    <w:rsid w:val="002A40B1"/>
    <w:rsid w:val="002A4C8E"/>
    <w:rsid w:val="002A578F"/>
    <w:rsid w:val="002A6393"/>
    <w:rsid w:val="002A7601"/>
    <w:rsid w:val="002B012D"/>
    <w:rsid w:val="002B0627"/>
    <w:rsid w:val="002B3277"/>
    <w:rsid w:val="002B344B"/>
    <w:rsid w:val="002B38F0"/>
    <w:rsid w:val="002C30F8"/>
    <w:rsid w:val="002C3DF5"/>
    <w:rsid w:val="002C4225"/>
    <w:rsid w:val="002C5695"/>
    <w:rsid w:val="002C59BC"/>
    <w:rsid w:val="002C744F"/>
    <w:rsid w:val="002D1836"/>
    <w:rsid w:val="002D4C3A"/>
    <w:rsid w:val="002E272C"/>
    <w:rsid w:val="002E5653"/>
    <w:rsid w:val="002E6FEF"/>
    <w:rsid w:val="002F1869"/>
    <w:rsid w:val="002F320D"/>
    <w:rsid w:val="002F43A1"/>
    <w:rsid w:val="002F43AA"/>
    <w:rsid w:val="002F7691"/>
    <w:rsid w:val="00300E12"/>
    <w:rsid w:val="00303B3C"/>
    <w:rsid w:val="003044EA"/>
    <w:rsid w:val="00306578"/>
    <w:rsid w:val="003066E0"/>
    <w:rsid w:val="003075FB"/>
    <w:rsid w:val="00312334"/>
    <w:rsid w:val="00315397"/>
    <w:rsid w:val="0032065E"/>
    <w:rsid w:val="00322831"/>
    <w:rsid w:val="00324BAD"/>
    <w:rsid w:val="00326F07"/>
    <w:rsid w:val="00330FC1"/>
    <w:rsid w:val="00331275"/>
    <w:rsid w:val="00335D2A"/>
    <w:rsid w:val="00335F08"/>
    <w:rsid w:val="00336B1A"/>
    <w:rsid w:val="003414E1"/>
    <w:rsid w:val="00341D80"/>
    <w:rsid w:val="00345C04"/>
    <w:rsid w:val="003473D6"/>
    <w:rsid w:val="0035176A"/>
    <w:rsid w:val="00354B2E"/>
    <w:rsid w:val="00362966"/>
    <w:rsid w:val="00364AEC"/>
    <w:rsid w:val="003726D7"/>
    <w:rsid w:val="00374515"/>
    <w:rsid w:val="003750F7"/>
    <w:rsid w:val="00377C0D"/>
    <w:rsid w:val="00383452"/>
    <w:rsid w:val="00385868"/>
    <w:rsid w:val="00386011"/>
    <w:rsid w:val="00387D05"/>
    <w:rsid w:val="003902EC"/>
    <w:rsid w:val="003905EF"/>
    <w:rsid w:val="00392FCA"/>
    <w:rsid w:val="0039535B"/>
    <w:rsid w:val="0039623C"/>
    <w:rsid w:val="003A1A19"/>
    <w:rsid w:val="003A1C7C"/>
    <w:rsid w:val="003A2851"/>
    <w:rsid w:val="003A3458"/>
    <w:rsid w:val="003A587B"/>
    <w:rsid w:val="003A694B"/>
    <w:rsid w:val="003A7E07"/>
    <w:rsid w:val="003B64C9"/>
    <w:rsid w:val="003B65CC"/>
    <w:rsid w:val="003C1FE9"/>
    <w:rsid w:val="003C365F"/>
    <w:rsid w:val="003D0385"/>
    <w:rsid w:val="003D169E"/>
    <w:rsid w:val="003D409A"/>
    <w:rsid w:val="003D4DCA"/>
    <w:rsid w:val="003D5428"/>
    <w:rsid w:val="003D6D08"/>
    <w:rsid w:val="003E090E"/>
    <w:rsid w:val="003E23E5"/>
    <w:rsid w:val="003E4289"/>
    <w:rsid w:val="003E47BD"/>
    <w:rsid w:val="003E5593"/>
    <w:rsid w:val="003E57DA"/>
    <w:rsid w:val="003E79A9"/>
    <w:rsid w:val="003F100D"/>
    <w:rsid w:val="003F582B"/>
    <w:rsid w:val="003F5E8A"/>
    <w:rsid w:val="00401E74"/>
    <w:rsid w:val="00402CDB"/>
    <w:rsid w:val="00404316"/>
    <w:rsid w:val="0040536F"/>
    <w:rsid w:val="004053E1"/>
    <w:rsid w:val="004072B1"/>
    <w:rsid w:val="004131C4"/>
    <w:rsid w:val="00415419"/>
    <w:rsid w:val="00415D76"/>
    <w:rsid w:val="00417145"/>
    <w:rsid w:val="004225D3"/>
    <w:rsid w:val="004244B2"/>
    <w:rsid w:val="00424B4D"/>
    <w:rsid w:val="00425909"/>
    <w:rsid w:val="0042707A"/>
    <w:rsid w:val="00431699"/>
    <w:rsid w:val="00433863"/>
    <w:rsid w:val="0043509E"/>
    <w:rsid w:val="00435F3D"/>
    <w:rsid w:val="00436DF2"/>
    <w:rsid w:val="00437A04"/>
    <w:rsid w:val="00437B1D"/>
    <w:rsid w:val="00440E1E"/>
    <w:rsid w:val="004466BC"/>
    <w:rsid w:val="00446795"/>
    <w:rsid w:val="004527B7"/>
    <w:rsid w:val="00452FF7"/>
    <w:rsid w:val="00457904"/>
    <w:rsid w:val="0046144F"/>
    <w:rsid w:val="00462782"/>
    <w:rsid w:val="00470EAF"/>
    <w:rsid w:val="004713AF"/>
    <w:rsid w:val="0047464D"/>
    <w:rsid w:val="0047494F"/>
    <w:rsid w:val="0047579C"/>
    <w:rsid w:val="0047785B"/>
    <w:rsid w:val="0047790C"/>
    <w:rsid w:val="00481A81"/>
    <w:rsid w:val="00490D19"/>
    <w:rsid w:val="00491F91"/>
    <w:rsid w:val="00492539"/>
    <w:rsid w:val="00492A4A"/>
    <w:rsid w:val="00492E8D"/>
    <w:rsid w:val="004931E3"/>
    <w:rsid w:val="004942E2"/>
    <w:rsid w:val="004956B1"/>
    <w:rsid w:val="00495ABD"/>
    <w:rsid w:val="004963DE"/>
    <w:rsid w:val="00496F18"/>
    <w:rsid w:val="00497E10"/>
    <w:rsid w:val="004A2A8C"/>
    <w:rsid w:val="004A69C7"/>
    <w:rsid w:val="004A6BFA"/>
    <w:rsid w:val="004A7A3B"/>
    <w:rsid w:val="004B0C80"/>
    <w:rsid w:val="004B54DB"/>
    <w:rsid w:val="004B7D91"/>
    <w:rsid w:val="004C0D78"/>
    <w:rsid w:val="004C2390"/>
    <w:rsid w:val="004C3D0E"/>
    <w:rsid w:val="004C4838"/>
    <w:rsid w:val="004C49DB"/>
    <w:rsid w:val="004D22AF"/>
    <w:rsid w:val="004E04B8"/>
    <w:rsid w:val="004E410C"/>
    <w:rsid w:val="004E481B"/>
    <w:rsid w:val="004E6079"/>
    <w:rsid w:val="004E60A2"/>
    <w:rsid w:val="004E748D"/>
    <w:rsid w:val="004F14D9"/>
    <w:rsid w:val="004F2BE8"/>
    <w:rsid w:val="004F414E"/>
    <w:rsid w:val="004F611D"/>
    <w:rsid w:val="004F6556"/>
    <w:rsid w:val="004F78A9"/>
    <w:rsid w:val="005005C5"/>
    <w:rsid w:val="00501AF8"/>
    <w:rsid w:val="00502A2C"/>
    <w:rsid w:val="00502F3B"/>
    <w:rsid w:val="00505CF5"/>
    <w:rsid w:val="00510EC7"/>
    <w:rsid w:val="005123FA"/>
    <w:rsid w:val="00516548"/>
    <w:rsid w:val="005166B4"/>
    <w:rsid w:val="00516F62"/>
    <w:rsid w:val="00520A74"/>
    <w:rsid w:val="00520D12"/>
    <w:rsid w:val="005210BA"/>
    <w:rsid w:val="00523D81"/>
    <w:rsid w:val="005243C0"/>
    <w:rsid w:val="00526105"/>
    <w:rsid w:val="005262C1"/>
    <w:rsid w:val="00533C30"/>
    <w:rsid w:val="0053639B"/>
    <w:rsid w:val="005376E0"/>
    <w:rsid w:val="00537E16"/>
    <w:rsid w:val="00543DD2"/>
    <w:rsid w:val="00544681"/>
    <w:rsid w:val="00545A92"/>
    <w:rsid w:val="0055173C"/>
    <w:rsid w:val="00553FE0"/>
    <w:rsid w:val="0055420E"/>
    <w:rsid w:val="00554BCB"/>
    <w:rsid w:val="00555242"/>
    <w:rsid w:val="00555ADC"/>
    <w:rsid w:val="00555FF1"/>
    <w:rsid w:val="00556065"/>
    <w:rsid w:val="00557129"/>
    <w:rsid w:val="00557684"/>
    <w:rsid w:val="005615E1"/>
    <w:rsid w:val="0056189B"/>
    <w:rsid w:val="00561CF2"/>
    <w:rsid w:val="00562DCA"/>
    <w:rsid w:val="00565433"/>
    <w:rsid w:val="005660BC"/>
    <w:rsid w:val="00566B7F"/>
    <w:rsid w:val="00566F52"/>
    <w:rsid w:val="00567406"/>
    <w:rsid w:val="00572910"/>
    <w:rsid w:val="00575308"/>
    <w:rsid w:val="00580FC3"/>
    <w:rsid w:val="00581A92"/>
    <w:rsid w:val="00581B3C"/>
    <w:rsid w:val="00585C1D"/>
    <w:rsid w:val="00586248"/>
    <w:rsid w:val="005874DF"/>
    <w:rsid w:val="0058767D"/>
    <w:rsid w:val="00587CDC"/>
    <w:rsid w:val="005917EF"/>
    <w:rsid w:val="0059215A"/>
    <w:rsid w:val="005935B0"/>
    <w:rsid w:val="00594A53"/>
    <w:rsid w:val="00596070"/>
    <w:rsid w:val="00596701"/>
    <w:rsid w:val="005A0ED9"/>
    <w:rsid w:val="005A457D"/>
    <w:rsid w:val="005A650A"/>
    <w:rsid w:val="005A7EB8"/>
    <w:rsid w:val="005B2171"/>
    <w:rsid w:val="005B314D"/>
    <w:rsid w:val="005B397D"/>
    <w:rsid w:val="005B4905"/>
    <w:rsid w:val="005B4A6A"/>
    <w:rsid w:val="005B7631"/>
    <w:rsid w:val="005C2888"/>
    <w:rsid w:val="005C2896"/>
    <w:rsid w:val="005C5B51"/>
    <w:rsid w:val="005C5E26"/>
    <w:rsid w:val="005D05EB"/>
    <w:rsid w:val="005D13A5"/>
    <w:rsid w:val="005D1C75"/>
    <w:rsid w:val="005D281B"/>
    <w:rsid w:val="005D62C4"/>
    <w:rsid w:val="005E1D12"/>
    <w:rsid w:val="005E1EDC"/>
    <w:rsid w:val="005E407D"/>
    <w:rsid w:val="005E47F0"/>
    <w:rsid w:val="005E5ED2"/>
    <w:rsid w:val="005E67E0"/>
    <w:rsid w:val="005E7D9B"/>
    <w:rsid w:val="005F6061"/>
    <w:rsid w:val="005F6457"/>
    <w:rsid w:val="005F6A18"/>
    <w:rsid w:val="005F6F8E"/>
    <w:rsid w:val="00600247"/>
    <w:rsid w:val="006022CA"/>
    <w:rsid w:val="006074DF"/>
    <w:rsid w:val="00607A25"/>
    <w:rsid w:val="0061161B"/>
    <w:rsid w:val="00611ADA"/>
    <w:rsid w:val="00611E26"/>
    <w:rsid w:val="00614811"/>
    <w:rsid w:val="00615BFB"/>
    <w:rsid w:val="00616BDC"/>
    <w:rsid w:val="00620C29"/>
    <w:rsid w:val="00623EA5"/>
    <w:rsid w:val="00624591"/>
    <w:rsid w:val="00625AB4"/>
    <w:rsid w:val="0062618A"/>
    <w:rsid w:val="00627D8D"/>
    <w:rsid w:val="006340DB"/>
    <w:rsid w:val="00636729"/>
    <w:rsid w:val="00636936"/>
    <w:rsid w:val="006412F6"/>
    <w:rsid w:val="006439D3"/>
    <w:rsid w:val="00652D6E"/>
    <w:rsid w:val="00653191"/>
    <w:rsid w:val="00656C9A"/>
    <w:rsid w:val="006606DE"/>
    <w:rsid w:val="0066116C"/>
    <w:rsid w:val="0066119F"/>
    <w:rsid w:val="006631BF"/>
    <w:rsid w:val="00670277"/>
    <w:rsid w:val="00671BD6"/>
    <w:rsid w:val="006744BE"/>
    <w:rsid w:val="006747FD"/>
    <w:rsid w:val="00677563"/>
    <w:rsid w:val="0068477E"/>
    <w:rsid w:val="006864FD"/>
    <w:rsid w:val="00687B32"/>
    <w:rsid w:val="00690938"/>
    <w:rsid w:val="00691021"/>
    <w:rsid w:val="00691F18"/>
    <w:rsid w:val="006934D3"/>
    <w:rsid w:val="0069404D"/>
    <w:rsid w:val="0069796F"/>
    <w:rsid w:val="006A1A99"/>
    <w:rsid w:val="006A2EE1"/>
    <w:rsid w:val="006A4AA0"/>
    <w:rsid w:val="006A6E70"/>
    <w:rsid w:val="006B3A84"/>
    <w:rsid w:val="006B44A4"/>
    <w:rsid w:val="006B4D85"/>
    <w:rsid w:val="006B55D8"/>
    <w:rsid w:val="006B6DE6"/>
    <w:rsid w:val="006C1F42"/>
    <w:rsid w:val="006C65F6"/>
    <w:rsid w:val="006D0AE6"/>
    <w:rsid w:val="006D5BCD"/>
    <w:rsid w:val="006D6AF7"/>
    <w:rsid w:val="006E125B"/>
    <w:rsid w:val="006E2630"/>
    <w:rsid w:val="006E334A"/>
    <w:rsid w:val="006E593C"/>
    <w:rsid w:val="006E5A11"/>
    <w:rsid w:val="006E76E9"/>
    <w:rsid w:val="006F49E5"/>
    <w:rsid w:val="00702C1C"/>
    <w:rsid w:val="007043D0"/>
    <w:rsid w:val="0071073C"/>
    <w:rsid w:val="007140E4"/>
    <w:rsid w:val="00722E7E"/>
    <w:rsid w:val="00724A28"/>
    <w:rsid w:val="00726606"/>
    <w:rsid w:val="00726B0E"/>
    <w:rsid w:val="00733739"/>
    <w:rsid w:val="00741AB2"/>
    <w:rsid w:val="007424BA"/>
    <w:rsid w:val="0074455E"/>
    <w:rsid w:val="007450F1"/>
    <w:rsid w:val="00746A2C"/>
    <w:rsid w:val="0075123E"/>
    <w:rsid w:val="00752CD1"/>
    <w:rsid w:val="00755B95"/>
    <w:rsid w:val="00757D2D"/>
    <w:rsid w:val="00761466"/>
    <w:rsid w:val="00762F47"/>
    <w:rsid w:val="0076313B"/>
    <w:rsid w:val="00763FAA"/>
    <w:rsid w:val="00765211"/>
    <w:rsid w:val="0076703A"/>
    <w:rsid w:val="00771F4A"/>
    <w:rsid w:val="00773D09"/>
    <w:rsid w:val="007745A4"/>
    <w:rsid w:val="007767E2"/>
    <w:rsid w:val="007808AC"/>
    <w:rsid w:val="00781E54"/>
    <w:rsid w:val="007859E2"/>
    <w:rsid w:val="00785C8A"/>
    <w:rsid w:val="00785F03"/>
    <w:rsid w:val="007905AB"/>
    <w:rsid w:val="00792FB3"/>
    <w:rsid w:val="00796E4A"/>
    <w:rsid w:val="0079784B"/>
    <w:rsid w:val="007A0B12"/>
    <w:rsid w:val="007A1493"/>
    <w:rsid w:val="007A6032"/>
    <w:rsid w:val="007A67A9"/>
    <w:rsid w:val="007A6F20"/>
    <w:rsid w:val="007B12FA"/>
    <w:rsid w:val="007B3F9F"/>
    <w:rsid w:val="007B7062"/>
    <w:rsid w:val="007B8039"/>
    <w:rsid w:val="007C09E6"/>
    <w:rsid w:val="007C1314"/>
    <w:rsid w:val="007C31AF"/>
    <w:rsid w:val="007C34A3"/>
    <w:rsid w:val="007C5875"/>
    <w:rsid w:val="007C6665"/>
    <w:rsid w:val="007D0685"/>
    <w:rsid w:val="007D2AD2"/>
    <w:rsid w:val="007D4CA1"/>
    <w:rsid w:val="007D5C22"/>
    <w:rsid w:val="007D67A9"/>
    <w:rsid w:val="007D7424"/>
    <w:rsid w:val="007E10C3"/>
    <w:rsid w:val="007E1377"/>
    <w:rsid w:val="007E2B46"/>
    <w:rsid w:val="007E30CF"/>
    <w:rsid w:val="007E62AD"/>
    <w:rsid w:val="007E7AD3"/>
    <w:rsid w:val="007F163A"/>
    <w:rsid w:val="007F42A0"/>
    <w:rsid w:val="0080184A"/>
    <w:rsid w:val="00802629"/>
    <w:rsid w:val="0080434E"/>
    <w:rsid w:val="0080484C"/>
    <w:rsid w:val="0080530C"/>
    <w:rsid w:val="00806910"/>
    <w:rsid w:val="0081099B"/>
    <w:rsid w:val="0081107C"/>
    <w:rsid w:val="00813A03"/>
    <w:rsid w:val="0081585E"/>
    <w:rsid w:val="00816723"/>
    <w:rsid w:val="008174CA"/>
    <w:rsid w:val="00820873"/>
    <w:rsid w:val="00822856"/>
    <w:rsid w:val="00822B2C"/>
    <w:rsid w:val="0082541F"/>
    <w:rsid w:val="008363D8"/>
    <w:rsid w:val="00837720"/>
    <w:rsid w:val="00837B80"/>
    <w:rsid w:val="008414C4"/>
    <w:rsid w:val="0084218D"/>
    <w:rsid w:val="008424C4"/>
    <w:rsid w:val="00843F16"/>
    <w:rsid w:val="00852670"/>
    <w:rsid w:val="008540D9"/>
    <w:rsid w:val="0085772D"/>
    <w:rsid w:val="0086133E"/>
    <w:rsid w:val="00862765"/>
    <w:rsid w:val="00865379"/>
    <w:rsid w:val="0086578D"/>
    <w:rsid w:val="008667E6"/>
    <w:rsid w:val="0087011C"/>
    <w:rsid w:val="0087028B"/>
    <w:rsid w:val="008711F2"/>
    <w:rsid w:val="00871ACD"/>
    <w:rsid w:val="00872FF1"/>
    <w:rsid w:val="0087367E"/>
    <w:rsid w:val="008757F6"/>
    <w:rsid w:val="00876F8D"/>
    <w:rsid w:val="0088246A"/>
    <w:rsid w:val="008827C1"/>
    <w:rsid w:val="00882A33"/>
    <w:rsid w:val="00882FC4"/>
    <w:rsid w:val="008832AE"/>
    <w:rsid w:val="00886AEB"/>
    <w:rsid w:val="008908C9"/>
    <w:rsid w:val="00891E8E"/>
    <w:rsid w:val="00892E16"/>
    <w:rsid w:val="008930DA"/>
    <w:rsid w:val="008937F4"/>
    <w:rsid w:val="00896230"/>
    <w:rsid w:val="00896C49"/>
    <w:rsid w:val="008A77D8"/>
    <w:rsid w:val="008B0976"/>
    <w:rsid w:val="008B257C"/>
    <w:rsid w:val="008B7A03"/>
    <w:rsid w:val="008C01F4"/>
    <w:rsid w:val="008C1EC4"/>
    <w:rsid w:val="008C73CE"/>
    <w:rsid w:val="008E1127"/>
    <w:rsid w:val="008E2565"/>
    <w:rsid w:val="008E3779"/>
    <w:rsid w:val="008E461E"/>
    <w:rsid w:val="008E6828"/>
    <w:rsid w:val="008E7EDF"/>
    <w:rsid w:val="008F0787"/>
    <w:rsid w:val="008F07EC"/>
    <w:rsid w:val="008F0CBD"/>
    <w:rsid w:val="008F3E70"/>
    <w:rsid w:val="008F42E5"/>
    <w:rsid w:val="008F65D2"/>
    <w:rsid w:val="008F68C1"/>
    <w:rsid w:val="00905AA1"/>
    <w:rsid w:val="0090743F"/>
    <w:rsid w:val="009112B3"/>
    <w:rsid w:val="0091624B"/>
    <w:rsid w:val="00917ACB"/>
    <w:rsid w:val="00923CF8"/>
    <w:rsid w:val="0092509F"/>
    <w:rsid w:val="0092629C"/>
    <w:rsid w:val="00926619"/>
    <w:rsid w:val="00927D3C"/>
    <w:rsid w:val="00931035"/>
    <w:rsid w:val="00931A4A"/>
    <w:rsid w:val="00932FC4"/>
    <w:rsid w:val="00933EC4"/>
    <w:rsid w:val="00933F71"/>
    <w:rsid w:val="009348A3"/>
    <w:rsid w:val="009360AD"/>
    <w:rsid w:val="00940A13"/>
    <w:rsid w:val="009414BF"/>
    <w:rsid w:val="009415E0"/>
    <w:rsid w:val="00941E60"/>
    <w:rsid w:val="009426E8"/>
    <w:rsid w:val="009453E8"/>
    <w:rsid w:val="00945FB7"/>
    <w:rsid w:val="00950277"/>
    <w:rsid w:val="009518FE"/>
    <w:rsid w:val="00951A0F"/>
    <w:rsid w:val="0095301C"/>
    <w:rsid w:val="009554D1"/>
    <w:rsid w:val="009566D1"/>
    <w:rsid w:val="00956A5E"/>
    <w:rsid w:val="0096357D"/>
    <w:rsid w:val="00963FC3"/>
    <w:rsid w:val="009647AE"/>
    <w:rsid w:val="00965D85"/>
    <w:rsid w:val="00966624"/>
    <w:rsid w:val="00966946"/>
    <w:rsid w:val="00966A80"/>
    <w:rsid w:val="00971D87"/>
    <w:rsid w:val="00973571"/>
    <w:rsid w:val="00975F21"/>
    <w:rsid w:val="009772CF"/>
    <w:rsid w:val="009807E5"/>
    <w:rsid w:val="009831FA"/>
    <w:rsid w:val="00984BE0"/>
    <w:rsid w:val="00987990"/>
    <w:rsid w:val="00992330"/>
    <w:rsid w:val="009929C4"/>
    <w:rsid w:val="0099526C"/>
    <w:rsid w:val="00995DC3"/>
    <w:rsid w:val="009A0F90"/>
    <w:rsid w:val="009A5DA0"/>
    <w:rsid w:val="009B135A"/>
    <w:rsid w:val="009B191E"/>
    <w:rsid w:val="009B2460"/>
    <w:rsid w:val="009B435B"/>
    <w:rsid w:val="009B48EB"/>
    <w:rsid w:val="009B77D5"/>
    <w:rsid w:val="009C1C5A"/>
    <w:rsid w:val="009C33B5"/>
    <w:rsid w:val="009C6BCD"/>
    <w:rsid w:val="009C7E1A"/>
    <w:rsid w:val="009D1D8E"/>
    <w:rsid w:val="009D2C59"/>
    <w:rsid w:val="009D50E3"/>
    <w:rsid w:val="009D6732"/>
    <w:rsid w:val="009D7BDE"/>
    <w:rsid w:val="009E0B5B"/>
    <w:rsid w:val="009E60E5"/>
    <w:rsid w:val="009E6855"/>
    <w:rsid w:val="009E6C84"/>
    <w:rsid w:val="009E6D62"/>
    <w:rsid w:val="009E79A8"/>
    <w:rsid w:val="009F526E"/>
    <w:rsid w:val="009F5361"/>
    <w:rsid w:val="009F729B"/>
    <w:rsid w:val="00A00DE9"/>
    <w:rsid w:val="00A03808"/>
    <w:rsid w:val="00A059A1"/>
    <w:rsid w:val="00A06A21"/>
    <w:rsid w:val="00A07606"/>
    <w:rsid w:val="00A07F2B"/>
    <w:rsid w:val="00A10448"/>
    <w:rsid w:val="00A10B72"/>
    <w:rsid w:val="00A10EC8"/>
    <w:rsid w:val="00A110BA"/>
    <w:rsid w:val="00A13C11"/>
    <w:rsid w:val="00A14079"/>
    <w:rsid w:val="00A152D9"/>
    <w:rsid w:val="00A177F1"/>
    <w:rsid w:val="00A22007"/>
    <w:rsid w:val="00A220E1"/>
    <w:rsid w:val="00A22401"/>
    <w:rsid w:val="00A227E0"/>
    <w:rsid w:val="00A272F8"/>
    <w:rsid w:val="00A319A6"/>
    <w:rsid w:val="00A32C18"/>
    <w:rsid w:val="00A3427A"/>
    <w:rsid w:val="00A3558D"/>
    <w:rsid w:val="00A35C72"/>
    <w:rsid w:val="00A41046"/>
    <w:rsid w:val="00A4151E"/>
    <w:rsid w:val="00A46002"/>
    <w:rsid w:val="00A46887"/>
    <w:rsid w:val="00A4717E"/>
    <w:rsid w:val="00A471BF"/>
    <w:rsid w:val="00A5131C"/>
    <w:rsid w:val="00A518EE"/>
    <w:rsid w:val="00A51D2D"/>
    <w:rsid w:val="00A53107"/>
    <w:rsid w:val="00A539F9"/>
    <w:rsid w:val="00A540A5"/>
    <w:rsid w:val="00A55412"/>
    <w:rsid w:val="00A5799B"/>
    <w:rsid w:val="00A61FDA"/>
    <w:rsid w:val="00A62CA0"/>
    <w:rsid w:val="00A632D9"/>
    <w:rsid w:val="00A65C59"/>
    <w:rsid w:val="00A66A28"/>
    <w:rsid w:val="00A74D3B"/>
    <w:rsid w:val="00A752C9"/>
    <w:rsid w:val="00A76257"/>
    <w:rsid w:val="00A76BD8"/>
    <w:rsid w:val="00A771CA"/>
    <w:rsid w:val="00A8168F"/>
    <w:rsid w:val="00A8278C"/>
    <w:rsid w:val="00A85925"/>
    <w:rsid w:val="00A86E80"/>
    <w:rsid w:val="00A870F4"/>
    <w:rsid w:val="00A878FA"/>
    <w:rsid w:val="00A901C3"/>
    <w:rsid w:val="00A922BA"/>
    <w:rsid w:val="00A92956"/>
    <w:rsid w:val="00A96014"/>
    <w:rsid w:val="00A96EFE"/>
    <w:rsid w:val="00A97011"/>
    <w:rsid w:val="00AA05FD"/>
    <w:rsid w:val="00AA0781"/>
    <w:rsid w:val="00AA16AC"/>
    <w:rsid w:val="00AA18D4"/>
    <w:rsid w:val="00AA1EC8"/>
    <w:rsid w:val="00AA6C1A"/>
    <w:rsid w:val="00AA75C6"/>
    <w:rsid w:val="00AB061E"/>
    <w:rsid w:val="00AB1495"/>
    <w:rsid w:val="00AB223C"/>
    <w:rsid w:val="00AB33CF"/>
    <w:rsid w:val="00AB3BBE"/>
    <w:rsid w:val="00AB6183"/>
    <w:rsid w:val="00AC1EC5"/>
    <w:rsid w:val="00AC2459"/>
    <w:rsid w:val="00AC2853"/>
    <w:rsid w:val="00AC2D76"/>
    <w:rsid w:val="00AC37DE"/>
    <w:rsid w:val="00AC4510"/>
    <w:rsid w:val="00AC4F3B"/>
    <w:rsid w:val="00AD10E7"/>
    <w:rsid w:val="00AD5544"/>
    <w:rsid w:val="00AD6671"/>
    <w:rsid w:val="00AD6F8D"/>
    <w:rsid w:val="00AE2E67"/>
    <w:rsid w:val="00AE7F3A"/>
    <w:rsid w:val="00B04AFF"/>
    <w:rsid w:val="00B04BD2"/>
    <w:rsid w:val="00B066FF"/>
    <w:rsid w:val="00B07543"/>
    <w:rsid w:val="00B149DD"/>
    <w:rsid w:val="00B14BF5"/>
    <w:rsid w:val="00B14C1E"/>
    <w:rsid w:val="00B227A2"/>
    <w:rsid w:val="00B236E9"/>
    <w:rsid w:val="00B253D2"/>
    <w:rsid w:val="00B261F0"/>
    <w:rsid w:val="00B2624A"/>
    <w:rsid w:val="00B301AB"/>
    <w:rsid w:val="00B31ADF"/>
    <w:rsid w:val="00B3384A"/>
    <w:rsid w:val="00B3484B"/>
    <w:rsid w:val="00B3602E"/>
    <w:rsid w:val="00B378A3"/>
    <w:rsid w:val="00B40729"/>
    <w:rsid w:val="00B41E01"/>
    <w:rsid w:val="00B4277A"/>
    <w:rsid w:val="00B42D2A"/>
    <w:rsid w:val="00B43FB2"/>
    <w:rsid w:val="00B53EC5"/>
    <w:rsid w:val="00B548EA"/>
    <w:rsid w:val="00B550FF"/>
    <w:rsid w:val="00B55688"/>
    <w:rsid w:val="00B5571D"/>
    <w:rsid w:val="00B62121"/>
    <w:rsid w:val="00B6380D"/>
    <w:rsid w:val="00B640B9"/>
    <w:rsid w:val="00B64F14"/>
    <w:rsid w:val="00B67A0A"/>
    <w:rsid w:val="00B67FE9"/>
    <w:rsid w:val="00B706A3"/>
    <w:rsid w:val="00B70C52"/>
    <w:rsid w:val="00B753CE"/>
    <w:rsid w:val="00B76929"/>
    <w:rsid w:val="00B773E9"/>
    <w:rsid w:val="00B77AC6"/>
    <w:rsid w:val="00B77E18"/>
    <w:rsid w:val="00B814D8"/>
    <w:rsid w:val="00B83019"/>
    <w:rsid w:val="00B84005"/>
    <w:rsid w:val="00B8471E"/>
    <w:rsid w:val="00B859DF"/>
    <w:rsid w:val="00B8778E"/>
    <w:rsid w:val="00B9225A"/>
    <w:rsid w:val="00B97ACC"/>
    <w:rsid w:val="00BA204D"/>
    <w:rsid w:val="00BA2E90"/>
    <w:rsid w:val="00BA32DA"/>
    <w:rsid w:val="00BA3AC5"/>
    <w:rsid w:val="00BA3E19"/>
    <w:rsid w:val="00BA5A79"/>
    <w:rsid w:val="00BA70A0"/>
    <w:rsid w:val="00BA7564"/>
    <w:rsid w:val="00BA757C"/>
    <w:rsid w:val="00BB12A8"/>
    <w:rsid w:val="00BB2ECE"/>
    <w:rsid w:val="00BB3D84"/>
    <w:rsid w:val="00BC05D7"/>
    <w:rsid w:val="00BC1D87"/>
    <w:rsid w:val="00BC2E21"/>
    <w:rsid w:val="00BC43B8"/>
    <w:rsid w:val="00BC6265"/>
    <w:rsid w:val="00BD259F"/>
    <w:rsid w:val="00BD5D08"/>
    <w:rsid w:val="00BE07C6"/>
    <w:rsid w:val="00BE260E"/>
    <w:rsid w:val="00BE308E"/>
    <w:rsid w:val="00BE4C9F"/>
    <w:rsid w:val="00BF0382"/>
    <w:rsid w:val="00BF0F67"/>
    <w:rsid w:val="00BF143E"/>
    <w:rsid w:val="00BF1F18"/>
    <w:rsid w:val="00BF6707"/>
    <w:rsid w:val="00C001BD"/>
    <w:rsid w:val="00C01F05"/>
    <w:rsid w:val="00C02519"/>
    <w:rsid w:val="00C047E3"/>
    <w:rsid w:val="00C06427"/>
    <w:rsid w:val="00C13A55"/>
    <w:rsid w:val="00C1542B"/>
    <w:rsid w:val="00C1779A"/>
    <w:rsid w:val="00C21E1F"/>
    <w:rsid w:val="00C23CF7"/>
    <w:rsid w:val="00C24E47"/>
    <w:rsid w:val="00C275EC"/>
    <w:rsid w:val="00C31FD4"/>
    <w:rsid w:val="00C32367"/>
    <w:rsid w:val="00C33F56"/>
    <w:rsid w:val="00C347DC"/>
    <w:rsid w:val="00C36189"/>
    <w:rsid w:val="00C372EA"/>
    <w:rsid w:val="00C37B83"/>
    <w:rsid w:val="00C40C8F"/>
    <w:rsid w:val="00C411AC"/>
    <w:rsid w:val="00C4219D"/>
    <w:rsid w:val="00C432DC"/>
    <w:rsid w:val="00C43314"/>
    <w:rsid w:val="00C440BC"/>
    <w:rsid w:val="00C441CB"/>
    <w:rsid w:val="00C509AD"/>
    <w:rsid w:val="00C53B6D"/>
    <w:rsid w:val="00C54CE4"/>
    <w:rsid w:val="00C5708A"/>
    <w:rsid w:val="00C61258"/>
    <w:rsid w:val="00C61CE8"/>
    <w:rsid w:val="00C62945"/>
    <w:rsid w:val="00C679E0"/>
    <w:rsid w:val="00C70293"/>
    <w:rsid w:val="00C7158B"/>
    <w:rsid w:val="00C71B73"/>
    <w:rsid w:val="00C727DA"/>
    <w:rsid w:val="00C74607"/>
    <w:rsid w:val="00C74BDA"/>
    <w:rsid w:val="00C77754"/>
    <w:rsid w:val="00C81862"/>
    <w:rsid w:val="00C8320C"/>
    <w:rsid w:val="00C86E19"/>
    <w:rsid w:val="00C876D8"/>
    <w:rsid w:val="00C90D9C"/>
    <w:rsid w:val="00C92B49"/>
    <w:rsid w:val="00C92DC6"/>
    <w:rsid w:val="00C94858"/>
    <w:rsid w:val="00C955AD"/>
    <w:rsid w:val="00C96821"/>
    <w:rsid w:val="00CA22BF"/>
    <w:rsid w:val="00CA44D6"/>
    <w:rsid w:val="00CA5F0C"/>
    <w:rsid w:val="00CA7910"/>
    <w:rsid w:val="00CB16F9"/>
    <w:rsid w:val="00CB2A4B"/>
    <w:rsid w:val="00CB66E7"/>
    <w:rsid w:val="00CC12D9"/>
    <w:rsid w:val="00CC493D"/>
    <w:rsid w:val="00CC4B5C"/>
    <w:rsid w:val="00CC562C"/>
    <w:rsid w:val="00CC6E4F"/>
    <w:rsid w:val="00CD14CC"/>
    <w:rsid w:val="00CD225F"/>
    <w:rsid w:val="00CD3B79"/>
    <w:rsid w:val="00CD4886"/>
    <w:rsid w:val="00CD737A"/>
    <w:rsid w:val="00CD7DBC"/>
    <w:rsid w:val="00CE0F01"/>
    <w:rsid w:val="00CE18A4"/>
    <w:rsid w:val="00CE24C4"/>
    <w:rsid w:val="00CE4825"/>
    <w:rsid w:val="00CE583D"/>
    <w:rsid w:val="00CF033B"/>
    <w:rsid w:val="00CF4CEE"/>
    <w:rsid w:val="00CF54D8"/>
    <w:rsid w:val="00CF6697"/>
    <w:rsid w:val="00D0022B"/>
    <w:rsid w:val="00D0070C"/>
    <w:rsid w:val="00D01638"/>
    <w:rsid w:val="00D02CFB"/>
    <w:rsid w:val="00D0370E"/>
    <w:rsid w:val="00D0397F"/>
    <w:rsid w:val="00D046AD"/>
    <w:rsid w:val="00D06E93"/>
    <w:rsid w:val="00D07D2B"/>
    <w:rsid w:val="00D119E9"/>
    <w:rsid w:val="00D1292B"/>
    <w:rsid w:val="00D13B06"/>
    <w:rsid w:val="00D14B30"/>
    <w:rsid w:val="00D14F17"/>
    <w:rsid w:val="00D15D98"/>
    <w:rsid w:val="00D21089"/>
    <w:rsid w:val="00D25BCA"/>
    <w:rsid w:val="00D25E34"/>
    <w:rsid w:val="00D31335"/>
    <w:rsid w:val="00D31757"/>
    <w:rsid w:val="00D319A2"/>
    <w:rsid w:val="00D40A7B"/>
    <w:rsid w:val="00D41386"/>
    <w:rsid w:val="00D42DE5"/>
    <w:rsid w:val="00D43A4A"/>
    <w:rsid w:val="00D46C74"/>
    <w:rsid w:val="00D47616"/>
    <w:rsid w:val="00D478F2"/>
    <w:rsid w:val="00D47E06"/>
    <w:rsid w:val="00D50F81"/>
    <w:rsid w:val="00D512C8"/>
    <w:rsid w:val="00D547D7"/>
    <w:rsid w:val="00D5589C"/>
    <w:rsid w:val="00D55B84"/>
    <w:rsid w:val="00D567C2"/>
    <w:rsid w:val="00D57665"/>
    <w:rsid w:val="00D57944"/>
    <w:rsid w:val="00D6035E"/>
    <w:rsid w:val="00D6047A"/>
    <w:rsid w:val="00D61BE4"/>
    <w:rsid w:val="00D62D19"/>
    <w:rsid w:val="00D67F2C"/>
    <w:rsid w:val="00D71638"/>
    <w:rsid w:val="00D7179F"/>
    <w:rsid w:val="00D71F34"/>
    <w:rsid w:val="00D7297A"/>
    <w:rsid w:val="00D76D12"/>
    <w:rsid w:val="00D811CB"/>
    <w:rsid w:val="00D82E49"/>
    <w:rsid w:val="00D8370E"/>
    <w:rsid w:val="00D84990"/>
    <w:rsid w:val="00D852BF"/>
    <w:rsid w:val="00D90315"/>
    <w:rsid w:val="00D9083D"/>
    <w:rsid w:val="00D925CA"/>
    <w:rsid w:val="00D93029"/>
    <w:rsid w:val="00D9434B"/>
    <w:rsid w:val="00D94CED"/>
    <w:rsid w:val="00D9679E"/>
    <w:rsid w:val="00DA11EC"/>
    <w:rsid w:val="00DA384E"/>
    <w:rsid w:val="00DA4F62"/>
    <w:rsid w:val="00DA7013"/>
    <w:rsid w:val="00DB4053"/>
    <w:rsid w:val="00DB662D"/>
    <w:rsid w:val="00DB6991"/>
    <w:rsid w:val="00DB7358"/>
    <w:rsid w:val="00DB7FEA"/>
    <w:rsid w:val="00DC0137"/>
    <w:rsid w:val="00DC107A"/>
    <w:rsid w:val="00DC13CB"/>
    <w:rsid w:val="00DC15F6"/>
    <w:rsid w:val="00DC1926"/>
    <w:rsid w:val="00DC19D7"/>
    <w:rsid w:val="00DC2B74"/>
    <w:rsid w:val="00DC4164"/>
    <w:rsid w:val="00DC49CD"/>
    <w:rsid w:val="00DC633A"/>
    <w:rsid w:val="00DC67F6"/>
    <w:rsid w:val="00DD068A"/>
    <w:rsid w:val="00DD11C4"/>
    <w:rsid w:val="00DD13EF"/>
    <w:rsid w:val="00DD1529"/>
    <w:rsid w:val="00DD26A3"/>
    <w:rsid w:val="00DD4E9B"/>
    <w:rsid w:val="00DD5A43"/>
    <w:rsid w:val="00DD7745"/>
    <w:rsid w:val="00DE1018"/>
    <w:rsid w:val="00DE1535"/>
    <w:rsid w:val="00DE1A27"/>
    <w:rsid w:val="00DE4ABA"/>
    <w:rsid w:val="00DE5498"/>
    <w:rsid w:val="00DE676B"/>
    <w:rsid w:val="00DF0CB6"/>
    <w:rsid w:val="00DF1B20"/>
    <w:rsid w:val="00DF2414"/>
    <w:rsid w:val="00DF4AF9"/>
    <w:rsid w:val="00DF7795"/>
    <w:rsid w:val="00E00E20"/>
    <w:rsid w:val="00E010DF"/>
    <w:rsid w:val="00E01D24"/>
    <w:rsid w:val="00E06A1C"/>
    <w:rsid w:val="00E07A40"/>
    <w:rsid w:val="00E07CF2"/>
    <w:rsid w:val="00E11155"/>
    <w:rsid w:val="00E132BE"/>
    <w:rsid w:val="00E166EB"/>
    <w:rsid w:val="00E2095C"/>
    <w:rsid w:val="00E234FD"/>
    <w:rsid w:val="00E2633E"/>
    <w:rsid w:val="00E26E98"/>
    <w:rsid w:val="00E2766F"/>
    <w:rsid w:val="00E3021B"/>
    <w:rsid w:val="00E31618"/>
    <w:rsid w:val="00E34100"/>
    <w:rsid w:val="00E35971"/>
    <w:rsid w:val="00E37BF7"/>
    <w:rsid w:val="00E4158E"/>
    <w:rsid w:val="00E41853"/>
    <w:rsid w:val="00E4352F"/>
    <w:rsid w:val="00E45413"/>
    <w:rsid w:val="00E46411"/>
    <w:rsid w:val="00E52C83"/>
    <w:rsid w:val="00E6111C"/>
    <w:rsid w:val="00E61920"/>
    <w:rsid w:val="00E61D19"/>
    <w:rsid w:val="00E6241E"/>
    <w:rsid w:val="00E62967"/>
    <w:rsid w:val="00E65352"/>
    <w:rsid w:val="00E6543F"/>
    <w:rsid w:val="00E719E6"/>
    <w:rsid w:val="00E72579"/>
    <w:rsid w:val="00E731F6"/>
    <w:rsid w:val="00E74B14"/>
    <w:rsid w:val="00E8014F"/>
    <w:rsid w:val="00E83F51"/>
    <w:rsid w:val="00E84D46"/>
    <w:rsid w:val="00E873AC"/>
    <w:rsid w:val="00E93503"/>
    <w:rsid w:val="00E93C76"/>
    <w:rsid w:val="00EA007D"/>
    <w:rsid w:val="00EA1F3B"/>
    <w:rsid w:val="00EA20B3"/>
    <w:rsid w:val="00EA331E"/>
    <w:rsid w:val="00EA3536"/>
    <w:rsid w:val="00EA454B"/>
    <w:rsid w:val="00EA6556"/>
    <w:rsid w:val="00EB0CF1"/>
    <w:rsid w:val="00EB2936"/>
    <w:rsid w:val="00EB2B27"/>
    <w:rsid w:val="00EB3103"/>
    <w:rsid w:val="00EB361F"/>
    <w:rsid w:val="00EC3697"/>
    <w:rsid w:val="00EC547B"/>
    <w:rsid w:val="00EC754F"/>
    <w:rsid w:val="00ED03C2"/>
    <w:rsid w:val="00ED0EE0"/>
    <w:rsid w:val="00ED109F"/>
    <w:rsid w:val="00ED2595"/>
    <w:rsid w:val="00ED5671"/>
    <w:rsid w:val="00EE47EC"/>
    <w:rsid w:val="00EF066D"/>
    <w:rsid w:val="00EF4054"/>
    <w:rsid w:val="00EF79E9"/>
    <w:rsid w:val="00F02A52"/>
    <w:rsid w:val="00F02E27"/>
    <w:rsid w:val="00F0512E"/>
    <w:rsid w:val="00F056F4"/>
    <w:rsid w:val="00F060F0"/>
    <w:rsid w:val="00F06510"/>
    <w:rsid w:val="00F06B66"/>
    <w:rsid w:val="00F0786F"/>
    <w:rsid w:val="00F078F7"/>
    <w:rsid w:val="00F114CC"/>
    <w:rsid w:val="00F169AB"/>
    <w:rsid w:val="00F16BFB"/>
    <w:rsid w:val="00F2011B"/>
    <w:rsid w:val="00F22786"/>
    <w:rsid w:val="00F2602F"/>
    <w:rsid w:val="00F36F06"/>
    <w:rsid w:val="00F374F8"/>
    <w:rsid w:val="00F37B10"/>
    <w:rsid w:val="00F37E87"/>
    <w:rsid w:val="00F42488"/>
    <w:rsid w:val="00F43CEB"/>
    <w:rsid w:val="00F50B29"/>
    <w:rsid w:val="00F516D8"/>
    <w:rsid w:val="00F52623"/>
    <w:rsid w:val="00F54B0A"/>
    <w:rsid w:val="00F5527D"/>
    <w:rsid w:val="00F55E4D"/>
    <w:rsid w:val="00F5746D"/>
    <w:rsid w:val="00F57984"/>
    <w:rsid w:val="00F62191"/>
    <w:rsid w:val="00F62BBA"/>
    <w:rsid w:val="00F63414"/>
    <w:rsid w:val="00F66E49"/>
    <w:rsid w:val="00F678D7"/>
    <w:rsid w:val="00F70453"/>
    <w:rsid w:val="00F70D85"/>
    <w:rsid w:val="00F73E4D"/>
    <w:rsid w:val="00F8268B"/>
    <w:rsid w:val="00F835E8"/>
    <w:rsid w:val="00F846DB"/>
    <w:rsid w:val="00F85414"/>
    <w:rsid w:val="00F87AE4"/>
    <w:rsid w:val="00F9222D"/>
    <w:rsid w:val="00F92E12"/>
    <w:rsid w:val="00F93A92"/>
    <w:rsid w:val="00F97101"/>
    <w:rsid w:val="00F97986"/>
    <w:rsid w:val="00FA142A"/>
    <w:rsid w:val="00FA2500"/>
    <w:rsid w:val="00FA2A98"/>
    <w:rsid w:val="00FA2E34"/>
    <w:rsid w:val="00FA3714"/>
    <w:rsid w:val="00FA7E8C"/>
    <w:rsid w:val="00FB38B1"/>
    <w:rsid w:val="00FB40FC"/>
    <w:rsid w:val="00FB486D"/>
    <w:rsid w:val="00FC1062"/>
    <w:rsid w:val="00FC14E7"/>
    <w:rsid w:val="00FC1CE7"/>
    <w:rsid w:val="00FC24F7"/>
    <w:rsid w:val="00FD15A8"/>
    <w:rsid w:val="00FD1DB0"/>
    <w:rsid w:val="00FD49D0"/>
    <w:rsid w:val="00FD51C8"/>
    <w:rsid w:val="00FE03C7"/>
    <w:rsid w:val="00FE071E"/>
    <w:rsid w:val="00FE101D"/>
    <w:rsid w:val="00FE41A0"/>
    <w:rsid w:val="00FF01FE"/>
    <w:rsid w:val="00FF26F2"/>
    <w:rsid w:val="00FF61E9"/>
    <w:rsid w:val="00FF7AB1"/>
    <w:rsid w:val="0165B01A"/>
    <w:rsid w:val="0253CBC3"/>
    <w:rsid w:val="02DF46C3"/>
    <w:rsid w:val="039A259C"/>
    <w:rsid w:val="04CF48D0"/>
    <w:rsid w:val="0558DC6B"/>
    <w:rsid w:val="06AF5E4C"/>
    <w:rsid w:val="0827D78B"/>
    <w:rsid w:val="09D5A8E8"/>
    <w:rsid w:val="0EB6BEC6"/>
    <w:rsid w:val="105C67B0"/>
    <w:rsid w:val="106BC07D"/>
    <w:rsid w:val="11DAAEFE"/>
    <w:rsid w:val="11F83811"/>
    <w:rsid w:val="1414F0E6"/>
    <w:rsid w:val="1444B004"/>
    <w:rsid w:val="149B0B25"/>
    <w:rsid w:val="15319F3B"/>
    <w:rsid w:val="15C7CBAB"/>
    <w:rsid w:val="1626691E"/>
    <w:rsid w:val="16BFB011"/>
    <w:rsid w:val="17AB0245"/>
    <w:rsid w:val="18BD9D53"/>
    <w:rsid w:val="19603BA7"/>
    <w:rsid w:val="1AD7BD6E"/>
    <w:rsid w:val="1B388E6C"/>
    <w:rsid w:val="1B46BE18"/>
    <w:rsid w:val="1C738DCF"/>
    <w:rsid w:val="1C8C6A4C"/>
    <w:rsid w:val="1FA6F674"/>
    <w:rsid w:val="2148C55A"/>
    <w:rsid w:val="21B4C622"/>
    <w:rsid w:val="27657A7E"/>
    <w:rsid w:val="282BB3AF"/>
    <w:rsid w:val="2ACAE062"/>
    <w:rsid w:val="2B867A37"/>
    <w:rsid w:val="2C2B116E"/>
    <w:rsid w:val="2CF5364C"/>
    <w:rsid w:val="2D2B398A"/>
    <w:rsid w:val="2D930D15"/>
    <w:rsid w:val="2E90B083"/>
    <w:rsid w:val="2F644C2D"/>
    <w:rsid w:val="30F0FD0D"/>
    <w:rsid w:val="3184157F"/>
    <w:rsid w:val="31E3F7D9"/>
    <w:rsid w:val="323E1749"/>
    <w:rsid w:val="33ABB65D"/>
    <w:rsid w:val="340D3AEF"/>
    <w:rsid w:val="34C75F53"/>
    <w:rsid w:val="36388165"/>
    <w:rsid w:val="3840EC96"/>
    <w:rsid w:val="3A4347EA"/>
    <w:rsid w:val="3C302C4A"/>
    <w:rsid w:val="3CADEA07"/>
    <w:rsid w:val="3D4BFED3"/>
    <w:rsid w:val="41672293"/>
    <w:rsid w:val="41815B2A"/>
    <w:rsid w:val="438A6EE8"/>
    <w:rsid w:val="46F50D93"/>
    <w:rsid w:val="4757A646"/>
    <w:rsid w:val="475DA2F4"/>
    <w:rsid w:val="4A0F04DF"/>
    <w:rsid w:val="4A28EF99"/>
    <w:rsid w:val="4A461484"/>
    <w:rsid w:val="4AD5E404"/>
    <w:rsid w:val="4BFCB0E8"/>
    <w:rsid w:val="4C28E7F4"/>
    <w:rsid w:val="4C90FA02"/>
    <w:rsid w:val="4EF9F6D1"/>
    <w:rsid w:val="50E83A8A"/>
    <w:rsid w:val="517F053A"/>
    <w:rsid w:val="535FB55F"/>
    <w:rsid w:val="58D25F90"/>
    <w:rsid w:val="5A6A5D05"/>
    <w:rsid w:val="5CAB6DB1"/>
    <w:rsid w:val="5D6B6A32"/>
    <w:rsid w:val="5DE7851A"/>
    <w:rsid w:val="5DF39C02"/>
    <w:rsid w:val="5E329797"/>
    <w:rsid w:val="5EC3107C"/>
    <w:rsid w:val="5F5AABE1"/>
    <w:rsid w:val="5F701EF4"/>
    <w:rsid w:val="5F79E7B6"/>
    <w:rsid w:val="5FCA4C6B"/>
    <w:rsid w:val="6097E5BF"/>
    <w:rsid w:val="60D4AAFA"/>
    <w:rsid w:val="6152A4AE"/>
    <w:rsid w:val="61F1C96F"/>
    <w:rsid w:val="62CEEBA8"/>
    <w:rsid w:val="6327D968"/>
    <w:rsid w:val="64A5ECBF"/>
    <w:rsid w:val="656B45F2"/>
    <w:rsid w:val="65BD478D"/>
    <w:rsid w:val="66D7F105"/>
    <w:rsid w:val="67A0339C"/>
    <w:rsid w:val="69977573"/>
    <w:rsid w:val="69C49D3D"/>
    <w:rsid w:val="6A02A4DB"/>
    <w:rsid w:val="6DF58F9D"/>
    <w:rsid w:val="706A39DA"/>
    <w:rsid w:val="7099F8D8"/>
    <w:rsid w:val="70DBED9A"/>
    <w:rsid w:val="712983C2"/>
    <w:rsid w:val="714DEBA6"/>
    <w:rsid w:val="71F1D0A1"/>
    <w:rsid w:val="72B3E32A"/>
    <w:rsid w:val="740B6D95"/>
    <w:rsid w:val="74E7F306"/>
    <w:rsid w:val="77430E57"/>
    <w:rsid w:val="778897A2"/>
    <w:rsid w:val="77EBA0EE"/>
    <w:rsid w:val="7849D512"/>
    <w:rsid w:val="7950F81E"/>
    <w:rsid w:val="7A7A7CDB"/>
    <w:rsid w:val="7E538118"/>
    <w:rsid w:val="7F528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7B0DD"/>
  <w15:chartTrackingRefBased/>
  <w15:docId w15:val="{92149061-3A6B-4214-817F-D672ED3F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A25"/>
    <w:rPr>
      <w:color w:val="0000FF"/>
      <w:u w:val="single"/>
    </w:rPr>
  </w:style>
  <w:style w:type="paragraph" w:styleId="Header">
    <w:name w:val="header"/>
    <w:basedOn w:val="Normal"/>
    <w:link w:val="HeaderChar"/>
    <w:rsid w:val="000A348D"/>
    <w:pPr>
      <w:tabs>
        <w:tab w:val="center" w:pos="4513"/>
        <w:tab w:val="right" w:pos="9026"/>
      </w:tabs>
    </w:pPr>
  </w:style>
  <w:style w:type="character" w:customStyle="1" w:styleId="HeaderChar">
    <w:name w:val="Header Char"/>
    <w:link w:val="Header"/>
    <w:rsid w:val="000A348D"/>
    <w:rPr>
      <w:sz w:val="24"/>
      <w:szCs w:val="24"/>
      <w:lang w:val="en-US" w:eastAsia="en-US"/>
    </w:rPr>
  </w:style>
  <w:style w:type="paragraph" w:styleId="Footer">
    <w:name w:val="footer"/>
    <w:basedOn w:val="Normal"/>
    <w:link w:val="FooterChar"/>
    <w:uiPriority w:val="99"/>
    <w:rsid w:val="000A348D"/>
    <w:pPr>
      <w:tabs>
        <w:tab w:val="center" w:pos="4513"/>
        <w:tab w:val="right" w:pos="9026"/>
      </w:tabs>
    </w:pPr>
  </w:style>
  <w:style w:type="character" w:customStyle="1" w:styleId="FooterChar">
    <w:name w:val="Footer Char"/>
    <w:link w:val="Footer"/>
    <w:uiPriority w:val="99"/>
    <w:rsid w:val="000A348D"/>
    <w:rPr>
      <w:sz w:val="24"/>
      <w:szCs w:val="24"/>
      <w:lang w:val="en-US" w:eastAsia="en-US"/>
    </w:rPr>
  </w:style>
  <w:style w:type="paragraph" w:styleId="BalloonText">
    <w:name w:val="Balloon Text"/>
    <w:basedOn w:val="Normal"/>
    <w:link w:val="BalloonTextChar"/>
    <w:rsid w:val="00331275"/>
    <w:rPr>
      <w:rFonts w:ascii="Tahoma" w:hAnsi="Tahoma" w:cs="Tahoma"/>
      <w:sz w:val="16"/>
      <w:szCs w:val="16"/>
    </w:rPr>
  </w:style>
  <w:style w:type="character" w:customStyle="1" w:styleId="BalloonTextChar">
    <w:name w:val="Balloon Text Char"/>
    <w:link w:val="BalloonText"/>
    <w:rsid w:val="00331275"/>
    <w:rPr>
      <w:rFonts w:ascii="Tahoma" w:hAnsi="Tahoma" w:cs="Tahoma"/>
      <w:sz w:val="16"/>
      <w:szCs w:val="16"/>
      <w:lang w:val="en-US" w:eastAsia="en-US"/>
    </w:rPr>
  </w:style>
  <w:style w:type="paragraph" w:styleId="ListParagraph">
    <w:name w:val="List Paragraph"/>
    <w:basedOn w:val="Normal"/>
    <w:uiPriority w:val="34"/>
    <w:qFormat/>
    <w:rsid w:val="00BC2E21"/>
    <w:pPr>
      <w:spacing w:after="160" w:line="259" w:lineRule="auto"/>
      <w:ind w:left="720"/>
      <w:contextualSpacing/>
    </w:pPr>
    <w:rPr>
      <w:rFonts w:ascii="Calibri" w:eastAsia="Calibri" w:hAnsi="Calibri"/>
      <w:kern w:val="2"/>
      <w:sz w:val="22"/>
      <w:szCs w:val="22"/>
    </w:rPr>
  </w:style>
  <w:style w:type="character" w:customStyle="1" w:styleId="ui-provider">
    <w:name w:val="ui-provider"/>
    <w:basedOn w:val="DefaultParagraphFont"/>
    <w:rsid w:val="00BC2E21"/>
  </w:style>
  <w:style w:type="paragraph" w:customStyle="1" w:styleId="Default">
    <w:name w:val="Default"/>
    <w:rsid w:val="00BC2E21"/>
    <w:pPr>
      <w:autoSpaceDE w:val="0"/>
      <w:autoSpaceDN w:val="0"/>
      <w:adjustRightInd w:val="0"/>
    </w:pPr>
    <w:rPr>
      <w:rFonts w:ascii="Calibri" w:hAnsi="Calibri" w:cs="Calibri"/>
      <w:color w:val="000000"/>
      <w:sz w:val="24"/>
      <w:szCs w:val="24"/>
      <w:lang w:val="en-US" w:eastAsia="en-US"/>
    </w:rPr>
  </w:style>
  <w:style w:type="character" w:styleId="UnresolvedMention">
    <w:name w:val="Unresolved Mention"/>
    <w:uiPriority w:val="99"/>
    <w:semiHidden/>
    <w:unhideWhenUsed/>
    <w:rsid w:val="00BC2E21"/>
    <w:rPr>
      <w:color w:val="605E5C"/>
      <w:shd w:val="clear" w:color="auto" w:fill="E1DFDD"/>
    </w:rPr>
  </w:style>
  <w:style w:type="paragraph" w:styleId="Caption">
    <w:name w:val="caption"/>
    <w:basedOn w:val="Normal"/>
    <w:next w:val="Normal"/>
    <w:uiPriority w:val="35"/>
    <w:unhideWhenUsed/>
    <w:qFormat/>
    <w:rsid w:val="00956A5E"/>
    <w:pPr>
      <w:spacing w:after="200"/>
    </w:pPr>
    <w:rPr>
      <w:rFonts w:ascii="Calibri" w:eastAsia="Calibri" w:hAnsi="Calibri"/>
      <w:i/>
      <w:iCs/>
      <w:color w:val="44546A"/>
      <w:kern w:val="2"/>
      <w:sz w:val="18"/>
      <w:szCs w:val="18"/>
    </w:rPr>
  </w:style>
  <w:style w:type="character" w:styleId="CommentReference">
    <w:name w:val="annotation reference"/>
    <w:uiPriority w:val="99"/>
    <w:rsid w:val="00E37BF7"/>
    <w:rPr>
      <w:sz w:val="16"/>
      <w:szCs w:val="16"/>
    </w:rPr>
  </w:style>
  <w:style w:type="paragraph" w:styleId="CommentText">
    <w:name w:val="annotation text"/>
    <w:basedOn w:val="Normal"/>
    <w:link w:val="CommentTextChar"/>
    <w:uiPriority w:val="99"/>
    <w:rsid w:val="00E37BF7"/>
    <w:rPr>
      <w:sz w:val="20"/>
      <w:szCs w:val="20"/>
    </w:rPr>
  </w:style>
  <w:style w:type="character" w:customStyle="1" w:styleId="CommentTextChar">
    <w:name w:val="Comment Text Char"/>
    <w:basedOn w:val="DefaultParagraphFont"/>
    <w:link w:val="CommentText"/>
    <w:uiPriority w:val="99"/>
    <w:rsid w:val="00E37BF7"/>
  </w:style>
  <w:style w:type="paragraph" w:styleId="CommentSubject">
    <w:name w:val="annotation subject"/>
    <w:basedOn w:val="CommentText"/>
    <w:next w:val="CommentText"/>
    <w:link w:val="CommentSubjectChar"/>
    <w:rsid w:val="00E37BF7"/>
    <w:rPr>
      <w:b/>
      <w:bCs/>
    </w:rPr>
  </w:style>
  <w:style w:type="character" w:customStyle="1" w:styleId="CommentSubjectChar">
    <w:name w:val="Comment Subject Char"/>
    <w:link w:val="CommentSubject"/>
    <w:rsid w:val="00E37BF7"/>
    <w:rPr>
      <w:b/>
      <w:bCs/>
    </w:rPr>
  </w:style>
  <w:style w:type="paragraph" w:styleId="Revision">
    <w:name w:val="Revision"/>
    <w:hidden/>
    <w:uiPriority w:val="99"/>
    <w:semiHidden/>
    <w:rsid w:val="00DE4ABA"/>
    <w:rPr>
      <w:sz w:val="24"/>
      <w:szCs w:val="24"/>
      <w:lang w:val="en-US" w:eastAsia="en-US"/>
    </w:rPr>
  </w:style>
  <w:style w:type="paragraph" w:styleId="NormalWeb">
    <w:name w:val="Normal (Web)"/>
    <w:basedOn w:val="Normal"/>
    <w:uiPriority w:val="99"/>
    <w:unhideWhenUsed/>
    <w:rsid w:val="002B0627"/>
    <w:pPr>
      <w:spacing w:before="100" w:beforeAutospacing="1" w:after="100" w:afterAutospacing="1"/>
    </w:pPr>
    <w:rPr>
      <w:lang w:val="en-CA"/>
    </w:rPr>
  </w:style>
  <w:style w:type="character" w:styleId="Mention">
    <w:name w:val="Mention"/>
    <w:uiPriority w:val="99"/>
    <w:unhideWhenUsed/>
    <w:rsid w:val="00BA32DA"/>
    <w:rPr>
      <w:color w:val="2B579A"/>
      <w:shd w:val="clear" w:color="auto" w:fill="E1DFDD"/>
    </w:rPr>
  </w:style>
  <w:style w:type="paragraph" w:styleId="FootnoteText">
    <w:name w:val="footnote text"/>
    <w:basedOn w:val="Normal"/>
    <w:link w:val="FootnoteTextChar"/>
    <w:rsid w:val="00437B1D"/>
    <w:rPr>
      <w:sz w:val="20"/>
      <w:szCs w:val="20"/>
    </w:rPr>
  </w:style>
  <w:style w:type="character" w:customStyle="1" w:styleId="FootnoteTextChar">
    <w:name w:val="Footnote Text Char"/>
    <w:link w:val="FootnoteText"/>
    <w:rsid w:val="00437B1D"/>
    <w:rPr>
      <w:lang w:val="en-US"/>
    </w:rPr>
  </w:style>
  <w:style w:type="character" w:styleId="FootnoteReference">
    <w:name w:val="footnote reference"/>
    <w:rsid w:val="00437B1D"/>
    <w:rPr>
      <w:vertAlign w:val="superscript"/>
    </w:rPr>
  </w:style>
  <w:style w:type="character" w:customStyle="1" w:styleId="cf01">
    <w:name w:val="cf01"/>
    <w:rsid w:val="00D319A2"/>
    <w:rPr>
      <w:rFonts w:ascii="Segoe UI" w:hAnsi="Segoe UI" w:cs="Segoe UI" w:hint="default"/>
      <w:sz w:val="18"/>
      <w:szCs w:val="18"/>
    </w:rPr>
  </w:style>
  <w:style w:type="table" w:styleId="TableGrid">
    <w:name w:val="Table Grid"/>
    <w:basedOn w:val="TableNormal"/>
    <w:uiPriority w:val="59"/>
    <w:rsid w:val="006A6E7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E76E9"/>
  </w:style>
  <w:style w:type="character" w:styleId="Emphasis">
    <w:name w:val="Emphasis"/>
    <w:basedOn w:val="DefaultParagraphFont"/>
    <w:uiPriority w:val="20"/>
    <w:qFormat/>
    <w:rsid w:val="006E76E9"/>
    <w:rPr>
      <w:i/>
      <w:iCs/>
    </w:rPr>
  </w:style>
  <w:style w:type="character" w:customStyle="1" w:styleId="normaltextrun">
    <w:name w:val="normaltextrun"/>
    <w:basedOn w:val="DefaultParagraphFont"/>
    <w:rsid w:val="00545A92"/>
  </w:style>
  <w:style w:type="paragraph" w:customStyle="1" w:styleId="pf0">
    <w:name w:val="pf0"/>
    <w:basedOn w:val="Normal"/>
    <w:rsid w:val="00581A92"/>
    <w:pPr>
      <w:spacing w:before="100" w:beforeAutospacing="1" w:after="100" w:afterAutospacing="1"/>
    </w:pPr>
  </w:style>
  <w:style w:type="character" w:customStyle="1" w:styleId="cf11">
    <w:name w:val="cf11"/>
    <w:basedOn w:val="DefaultParagraphFont"/>
    <w:rsid w:val="00CC6E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898">
      <w:bodyDiv w:val="1"/>
      <w:marLeft w:val="0"/>
      <w:marRight w:val="0"/>
      <w:marTop w:val="0"/>
      <w:marBottom w:val="0"/>
      <w:divBdr>
        <w:top w:val="none" w:sz="0" w:space="0" w:color="auto"/>
        <w:left w:val="none" w:sz="0" w:space="0" w:color="auto"/>
        <w:bottom w:val="none" w:sz="0" w:space="0" w:color="auto"/>
        <w:right w:val="none" w:sz="0" w:space="0" w:color="auto"/>
      </w:divBdr>
    </w:div>
    <w:div w:id="617227590">
      <w:bodyDiv w:val="1"/>
      <w:marLeft w:val="0"/>
      <w:marRight w:val="0"/>
      <w:marTop w:val="0"/>
      <w:marBottom w:val="0"/>
      <w:divBdr>
        <w:top w:val="none" w:sz="0" w:space="0" w:color="auto"/>
        <w:left w:val="none" w:sz="0" w:space="0" w:color="auto"/>
        <w:bottom w:val="none" w:sz="0" w:space="0" w:color="auto"/>
        <w:right w:val="none" w:sz="0" w:space="0" w:color="auto"/>
      </w:divBdr>
      <w:divsChild>
        <w:div w:id="876938268">
          <w:marLeft w:val="0"/>
          <w:marRight w:val="0"/>
          <w:marTop w:val="0"/>
          <w:marBottom w:val="0"/>
          <w:divBdr>
            <w:top w:val="none" w:sz="0" w:space="0" w:color="auto"/>
            <w:left w:val="none" w:sz="0" w:space="0" w:color="auto"/>
            <w:bottom w:val="none" w:sz="0" w:space="0" w:color="auto"/>
            <w:right w:val="none" w:sz="0" w:space="0" w:color="auto"/>
          </w:divBdr>
          <w:divsChild>
            <w:div w:id="458495736">
              <w:marLeft w:val="0"/>
              <w:marRight w:val="0"/>
              <w:marTop w:val="0"/>
              <w:marBottom w:val="0"/>
              <w:divBdr>
                <w:top w:val="none" w:sz="0" w:space="0" w:color="auto"/>
                <w:left w:val="none" w:sz="0" w:space="0" w:color="auto"/>
                <w:bottom w:val="none" w:sz="0" w:space="0" w:color="auto"/>
                <w:right w:val="none" w:sz="0" w:space="0" w:color="auto"/>
              </w:divBdr>
              <w:divsChild>
                <w:div w:id="7458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3496">
      <w:bodyDiv w:val="1"/>
      <w:marLeft w:val="0"/>
      <w:marRight w:val="0"/>
      <w:marTop w:val="0"/>
      <w:marBottom w:val="0"/>
      <w:divBdr>
        <w:top w:val="none" w:sz="0" w:space="0" w:color="auto"/>
        <w:left w:val="none" w:sz="0" w:space="0" w:color="auto"/>
        <w:bottom w:val="none" w:sz="0" w:space="0" w:color="auto"/>
        <w:right w:val="none" w:sz="0" w:space="0" w:color="auto"/>
      </w:divBdr>
    </w:div>
    <w:div w:id="819880567">
      <w:bodyDiv w:val="1"/>
      <w:marLeft w:val="0"/>
      <w:marRight w:val="0"/>
      <w:marTop w:val="0"/>
      <w:marBottom w:val="0"/>
      <w:divBdr>
        <w:top w:val="none" w:sz="0" w:space="0" w:color="auto"/>
        <w:left w:val="none" w:sz="0" w:space="0" w:color="auto"/>
        <w:bottom w:val="none" w:sz="0" w:space="0" w:color="auto"/>
        <w:right w:val="none" w:sz="0" w:space="0" w:color="auto"/>
      </w:divBdr>
      <w:divsChild>
        <w:div w:id="234121815">
          <w:marLeft w:val="0"/>
          <w:marRight w:val="0"/>
          <w:marTop w:val="0"/>
          <w:marBottom w:val="0"/>
          <w:divBdr>
            <w:top w:val="none" w:sz="0" w:space="0" w:color="auto"/>
            <w:left w:val="none" w:sz="0" w:space="0" w:color="auto"/>
            <w:bottom w:val="none" w:sz="0" w:space="0" w:color="auto"/>
            <w:right w:val="none" w:sz="0" w:space="0" w:color="auto"/>
          </w:divBdr>
          <w:divsChild>
            <w:div w:id="624774600">
              <w:marLeft w:val="0"/>
              <w:marRight w:val="0"/>
              <w:marTop w:val="0"/>
              <w:marBottom w:val="0"/>
              <w:divBdr>
                <w:top w:val="none" w:sz="0" w:space="0" w:color="auto"/>
                <w:left w:val="none" w:sz="0" w:space="0" w:color="auto"/>
                <w:bottom w:val="none" w:sz="0" w:space="0" w:color="auto"/>
                <w:right w:val="none" w:sz="0" w:space="0" w:color="auto"/>
              </w:divBdr>
              <w:divsChild>
                <w:div w:id="18426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4555">
      <w:bodyDiv w:val="1"/>
      <w:marLeft w:val="0"/>
      <w:marRight w:val="0"/>
      <w:marTop w:val="0"/>
      <w:marBottom w:val="0"/>
      <w:divBdr>
        <w:top w:val="none" w:sz="0" w:space="0" w:color="auto"/>
        <w:left w:val="none" w:sz="0" w:space="0" w:color="auto"/>
        <w:bottom w:val="none" w:sz="0" w:space="0" w:color="auto"/>
        <w:right w:val="none" w:sz="0" w:space="0" w:color="auto"/>
      </w:divBdr>
    </w:div>
    <w:div w:id="1082917956">
      <w:bodyDiv w:val="1"/>
      <w:marLeft w:val="0"/>
      <w:marRight w:val="0"/>
      <w:marTop w:val="0"/>
      <w:marBottom w:val="0"/>
      <w:divBdr>
        <w:top w:val="none" w:sz="0" w:space="0" w:color="auto"/>
        <w:left w:val="none" w:sz="0" w:space="0" w:color="auto"/>
        <w:bottom w:val="none" w:sz="0" w:space="0" w:color="auto"/>
        <w:right w:val="none" w:sz="0" w:space="0" w:color="auto"/>
      </w:divBdr>
    </w:div>
    <w:div w:id="1090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435CCE519948949E7E56C6E3F124" ma:contentTypeVersion="18" ma:contentTypeDescription="Create a new document." ma:contentTypeScope="" ma:versionID="49be51bbd9ab8c0fc98bb8e1bc7405de">
  <xsd:schema xmlns:xsd="http://www.w3.org/2001/XMLSchema" xmlns:xs="http://www.w3.org/2001/XMLSchema" xmlns:p="http://schemas.microsoft.com/office/2006/metadata/properties" xmlns:ns2="828369a0-6f08-492b-bb1e-e0d41dd373ec" xmlns:ns3="f513d7df-1fcb-43aa-a2c7-6191dfdf6a94" xmlns:ns4="985ec44e-1bab-4c0b-9df0-6ba128686fc9" targetNamespace="http://schemas.microsoft.com/office/2006/metadata/properties" ma:root="true" ma:fieldsID="b46ac42843e2419910eff97909612437" ns2:_="" ns3:_="" ns4:_="">
    <xsd:import namespace="828369a0-6f08-492b-bb1e-e0d41dd373ec"/>
    <xsd:import namespace="f513d7df-1fcb-43aa-a2c7-6191dfdf6a9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369a0-6f08-492b-bb1e-e0d41dd37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13d7df-1fcb-43aa-a2c7-6191dfdf6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93784f-53e5-4802-b7fa-3075e84db56e}" ma:internalName="TaxCatchAll" ma:showField="CatchAllData" ma:web="f513d7df-1fcb-43aa-a2c7-6191dfdf6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28369a0-6f08-492b-bb1e-e0d41dd373ec">
      <Terms xmlns="http://schemas.microsoft.com/office/infopath/2007/PartnerControls"/>
    </lcf76f155ced4ddcb4097134ff3c332f>
    <SharedWithUsers xmlns="f513d7df-1fcb-43aa-a2c7-6191dfdf6a94">
      <UserInfo>
        <DisplayName>Elisabeth Bernhardt</DisplayName>
        <AccountId>84</AccountId>
        <AccountType/>
      </UserInfo>
      <UserInfo>
        <DisplayName>Alex Pires</DisplayName>
        <AccountId>131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261B1-35B8-40F2-AE43-64049416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369a0-6f08-492b-bb1e-e0d41dd373ec"/>
    <ds:schemaRef ds:uri="f513d7df-1fcb-43aa-a2c7-6191dfdf6a9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596E1-1B8A-7948-B88B-179F75232995}">
  <ds:schemaRefs>
    <ds:schemaRef ds:uri="http://schemas.openxmlformats.org/officeDocument/2006/bibliography"/>
  </ds:schemaRefs>
</ds:datastoreItem>
</file>

<file path=customXml/itemProps3.xml><?xml version="1.0" encoding="utf-8"?>
<ds:datastoreItem xmlns:ds="http://schemas.openxmlformats.org/officeDocument/2006/customXml" ds:itemID="{169651B6-C1DC-4229-A6E4-99BF213F94D1}">
  <ds:schemaRefs>
    <ds:schemaRef ds:uri="http://schemas.microsoft.com/office/2006/metadata/properties"/>
    <ds:schemaRef ds:uri="http://schemas.microsoft.com/office/infopath/2007/PartnerControls"/>
    <ds:schemaRef ds:uri="985ec44e-1bab-4c0b-9df0-6ba128686fc9"/>
    <ds:schemaRef ds:uri="828369a0-6f08-492b-bb1e-e0d41dd373ec"/>
    <ds:schemaRef ds:uri="f513d7df-1fcb-43aa-a2c7-6191dfdf6a94"/>
  </ds:schemaRefs>
</ds:datastoreItem>
</file>

<file path=customXml/itemProps4.xml><?xml version="1.0" encoding="utf-8"?>
<ds:datastoreItem xmlns:ds="http://schemas.openxmlformats.org/officeDocument/2006/customXml" ds:itemID="{71BD295F-1815-4963-BD76-CC7DCF6C2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Pages>
  <Words>1391</Words>
  <Characters>7809</Characters>
  <Application>Microsoft Office Word</Application>
  <DocSecurity>0</DocSecurity>
  <Lines>65</Lines>
  <Paragraphs>18</Paragraphs>
  <ScaleCrop>false</ScaleCrop>
  <Company>United Nations</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subject/>
  <dc:creator>Tamara Slowik</dc:creator>
  <cp:keywords/>
  <cp:lastModifiedBy>Nina Raasakka</cp:lastModifiedBy>
  <cp:revision>49</cp:revision>
  <dcterms:created xsi:type="dcterms:W3CDTF">2024-02-13T14:40:00Z</dcterms:created>
  <dcterms:modified xsi:type="dcterms:W3CDTF">2024-02-16T11:07:00Z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0x010100284F435CCE519948949E7E56C6E3F124</vt:lpwstr>
  </property>
  <property fmtid="{D5CDD505-2E9C-101B-9397-08002B2CF9AE}" pid="3" name="MediaServiceImageTags">
    <vt:lpwstr/>
  </property>
</Properties>
</file>