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A7" w:rsidRPr="003D532A" w:rsidRDefault="00BC00F4" w:rsidP="003D532A">
      <w:pPr>
        <w:jc w:val="both"/>
        <w:rPr>
          <w:b/>
          <w:color w:val="253356" w:themeColor="accent1" w:themeShade="80"/>
          <w:sz w:val="28"/>
          <w:szCs w:val="28"/>
        </w:rPr>
      </w:pPr>
      <w:r>
        <w:rPr>
          <w:noProof/>
        </w:rPr>
        <w:drawing>
          <wp:inline distT="0" distB="0" distL="0" distR="0" wp14:anchorId="5DD43B7F" wp14:editId="31FB70D2">
            <wp:extent cx="5943600" cy="419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92905"/>
                    </a:xfrm>
                    <a:prstGeom prst="rect">
                      <a:avLst/>
                    </a:prstGeom>
                  </pic:spPr>
                </pic:pic>
              </a:graphicData>
            </a:graphic>
          </wp:inline>
        </w:drawing>
      </w:r>
    </w:p>
    <w:p w:rsidR="003B44A7" w:rsidRDefault="003B44A7" w:rsidP="00B51A18">
      <w:pPr>
        <w:jc w:val="center"/>
        <w:rPr>
          <w:b/>
          <w:color w:val="4A66AC" w:themeColor="accent1"/>
          <w:sz w:val="28"/>
          <w:szCs w:val="28"/>
        </w:rPr>
      </w:pPr>
    </w:p>
    <w:p w:rsidR="003D532A" w:rsidRPr="003D532A" w:rsidRDefault="003D532A" w:rsidP="003D532A">
      <w:pPr>
        <w:jc w:val="center"/>
        <w:rPr>
          <w:b/>
          <w:color w:val="374C80" w:themeColor="accent1" w:themeShade="BF"/>
          <w:sz w:val="40"/>
          <w:szCs w:val="40"/>
        </w:rPr>
      </w:pPr>
      <w:r w:rsidRPr="00B51A18">
        <w:rPr>
          <w:b/>
          <w:color w:val="374C80" w:themeColor="accent1" w:themeShade="BF"/>
          <w:sz w:val="40"/>
          <w:szCs w:val="40"/>
        </w:rPr>
        <w:t>High-level Political Forum (HL</w:t>
      </w:r>
      <w:r>
        <w:rPr>
          <w:b/>
          <w:color w:val="374C80" w:themeColor="accent1" w:themeShade="BF"/>
          <w:sz w:val="40"/>
          <w:szCs w:val="40"/>
        </w:rPr>
        <w:t xml:space="preserve">PF) </w:t>
      </w:r>
    </w:p>
    <w:p w:rsidR="00433579" w:rsidRPr="003B44A7" w:rsidRDefault="00541564" w:rsidP="00B51A18">
      <w:pPr>
        <w:jc w:val="center"/>
        <w:rPr>
          <w:b/>
          <w:color w:val="4A66AC" w:themeColor="accent1"/>
          <w:sz w:val="32"/>
          <w:szCs w:val="32"/>
        </w:rPr>
      </w:pPr>
      <w:r w:rsidRPr="003B44A7">
        <w:rPr>
          <w:b/>
          <w:color w:val="4A66AC" w:themeColor="accent1"/>
          <w:sz w:val="32"/>
          <w:szCs w:val="32"/>
        </w:rPr>
        <w:t>Side Event</w:t>
      </w:r>
    </w:p>
    <w:p w:rsidR="00BC6059" w:rsidRPr="00B51A18" w:rsidRDefault="004F48AB" w:rsidP="00B51A18">
      <w:pPr>
        <w:jc w:val="center"/>
        <w:rPr>
          <w:b/>
          <w:color w:val="4A66AC" w:themeColor="accent1"/>
          <w:sz w:val="32"/>
          <w:szCs w:val="32"/>
        </w:rPr>
      </w:pPr>
      <w:r w:rsidRPr="003B44A7">
        <w:rPr>
          <w:b/>
          <w:color w:val="4A66AC" w:themeColor="accent1"/>
          <w:sz w:val="32"/>
          <w:szCs w:val="32"/>
        </w:rPr>
        <w:t>Vanishing Waters and Drying Lands: Impacts on Migration</w:t>
      </w:r>
    </w:p>
    <w:p w:rsidR="00C576DA" w:rsidRPr="00E10146" w:rsidRDefault="007345A4" w:rsidP="00E10146">
      <w:pPr>
        <w:pStyle w:val="Default"/>
        <w:jc w:val="both"/>
        <w:rPr>
          <w:b/>
          <w:sz w:val="20"/>
          <w:szCs w:val="20"/>
        </w:rPr>
      </w:pPr>
      <w:r w:rsidRPr="00E10146">
        <w:rPr>
          <w:noProof/>
          <w:sz w:val="22"/>
          <w:szCs w:val="22"/>
        </w:rPr>
        <mc:AlternateContent>
          <mc:Choice Requires="wps">
            <w:drawing>
              <wp:anchor distT="0" distB="0" distL="114300" distR="114300" simplePos="0" relativeHeight="251661312" behindDoc="0" locked="0" layoutInCell="1" allowOverlap="1" wp14:anchorId="3FCA9721" wp14:editId="5A14B10E">
                <wp:simplePos x="0" y="0"/>
                <wp:positionH relativeFrom="column">
                  <wp:posOffset>-9525</wp:posOffset>
                </wp:positionH>
                <wp:positionV relativeFrom="paragraph">
                  <wp:posOffset>81915</wp:posOffset>
                </wp:positionV>
                <wp:extent cx="58959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207D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6.45pt" to="46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" strokecolor="black [3200]"/>
            </w:pict>
          </mc:Fallback>
        </mc:AlternateContent>
      </w:r>
    </w:p>
    <w:p w:rsidR="00C576DA" w:rsidRPr="00E10146" w:rsidRDefault="001E6E4F" w:rsidP="00E10146">
      <w:pPr>
        <w:pStyle w:val="Default"/>
        <w:jc w:val="both"/>
        <w:rPr>
          <w:b/>
          <w:sz w:val="20"/>
          <w:szCs w:val="20"/>
        </w:rPr>
      </w:pPr>
      <w:r>
        <w:rPr>
          <w:b/>
          <w:sz w:val="20"/>
          <w:szCs w:val="20"/>
        </w:rPr>
        <w:t>06</w:t>
      </w:r>
      <w:r w:rsidR="004F48AB" w:rsidRPr="00E10146">
        <w:rPr>
          <w:b/>
          <w:sz w:val="20"/>
          <w:szCs w:val="20"/>
        </w:rPr>
        <w:t>:30</w:t>
      </w:r>
      <w:r>
        <w:rPr>
          <w:b/>
          <w:sz w:val="20"/>
          <w:szCs w:val="20"/>
        </w:rPr>
        <w:t>pm – 08</w:t>
      </w:r>
      <w:r w:rsidR="004F48AB" w:rsidRPr="00E10146">
        <w:rPr>
          <w:b/>
          <w:sz w:val="20"/>
          <w:szCs w:val="20"/>
        </w:rPr>
        <w:t>:</w:t>
      </w:r>
      <w:r>
        <w:rPr>
          <w:b/>
          <w:sz w:val="20"/>
          <w:szCs w:val="20"/>
        </w:rPr>
        <w:t>3</w:t>
      </w:r>
      <w:r w:rsidR="004F48AB" w:rsidRPr="00E10146">
        <w:rPr>
          <w:b/>
          <w:sz w:val="20"/>
          <w:szCs w:val="20"/>
        </w:rPr>
        <w:t>0</w:t>
      </w:r>
      <w:r>
        <w:rPr>
          <w:b/>
          <w:sz w:val="20"/>
          <w:szCs w:val="20"/>
        </w:rPr>
        <w:t>pm</w:t>
      </w:r>
      <w:r w:rsidR="00C576DA" w:rsidRPr="00E10146">
        <w:rPr>
          <w:b/>
          <w:sz w:val="20"/>
          <w:szCs w:val="20"/>
        </w:rPr>
        <w:t xml:space="preserve">, </w:t>
      </w:r>
      <w:r w:rsidR="004F48AB" w:rsidRPr="00E10146">
        <w:rPr>
          <w:b/>
          <w:sz w:val="20"/>
          <w:szCs w:val="20"/>
        </w:rPr>
        <w:t>9 July 2018, Conference Room 5, UN Conference Building, UNHQ</w:t>
      </w:r>
      <w:r w:rsidR="00C576DA" w:rsidRPr="00E10146">
        <w:rPr>
          <w:b/>
          <w:sz w:val="20"/>
          <w:szCs w:val="20"/>
        </w:rPr>
        <w:t xml:space="preserve">, </w:t>
      </w:r>
      <w:r w:rsidR="004F48AB" w:rsidRPr="00E10146">
        <w:rPr>
          <w:b/>
          <w:sz w:val="20"/>
          <w:szCs w:val="20"/>
        </w:rPr>
        <w:t>New York</w:t>
      </w:r>
    </w:p>
    <w:p w:rsidR="007345A4" w:rsidRDefault="007345A4" w:rsidP="00E10146">
      <w:pPr>
        <w:jc w:val="both"/>
        <w:rPr>
          <w:sz w:val="20"/>
          <w:szCs w:val="20"/>
        </w:rPr>
      </w:pPr>
      <w:bookmarkStart w:id="0" w:name="_GoBack"/>
      <w:r w:rsidRPr="00E10146">
        <w:rPr>
          <w:b/>
          <w:bCs/>
          <w:sz w:val="20"/>
          <w:szCs w:val="20"/>
        </w:rPr>
        <w:t>Organizer:</w:t>
      </w:r>
      <w:r w:rsidRPr="00E10146">
        <w:rPr>
          <w:sz w:val="20"/>
          <w:szCs w:val="20"/>
        </w:rPr>
        <w:t xml:space="preserve"> International Organization for Migration</w:t>
      </w:r>
      <w:r w:rsidR="00E10146" w:rsidRPr="00E10146">
        <w:rPr>
          <w:sz w:val="20"/>
          <w:szCs w:val="20"/>
        </w:rPr>
        <w:t xml:space="preserve"> (IOM)</w:t>
      </w:r>
    </w:p>
    <w:p w:rsidR="00433579" w:rsidRPr="00E10146" w:rsidRDefault="00433579" w:rsidP="00E10146">
      <w:pPr>
        <w:jc w:val="both"/>
        <w:rPr>
          <w:sz w:val="20"/>
          <w:szCs w:val="20"/>
        </w:rPr>
      </w:pPr>
      <w:r w:rsidRPr="003B44A7">
        <w:rPr>
          <w:b/>
          <w:sz w:val="20"/>
          <w:szCs w:val="20"/>
        </w:rPr>
        <w:t>Sponsor:</w:t>
      </w:r>
      <w:r>
        <w:rPr>
          <w:sz w:val="20"/>
          <w:szCs w:val="20"/>
        </w:rPr>
        <w:t xml:space="preserve"> Permanent Mission of the Somali Republic to the United Nations, New York</w:t>
      </w:r>
    </w:p>
    <w:p w:rsidR="007345A4" w:rsidRPr="00E10146" w:rsidRDefault="004F48AB" w:rsidP="00E10146">
      <w:pPr>
        <w:jc w:val="both"/>
        <w:rPr>
          <w:sz w:val="20"/>
          <w:szCs w:val="20"/>
        </w:rPr>
      </w:pPr>
      <w:r w:rsidRPr="00E10146">
        <w:rPr>
          <w:b/>
          <w:bCs/>
          <w:sz w:val="20"/>
          <w:szCs w:val="20"/>
        </w:rPr>
        <w:t>Co-Organizer</w:t>
      </w:r>
      <w:r w:rsidR="003B44A7">
        <w:rPr>
          <w:b/>
          <w:bCs/>
          <w:sz w:val="20"/>
          <w:szCs w:val="20"/>
        </w:rPr>
        <w:t>s</w:t>
      </w:r>
      <w:r w:rsidR="00433579">
        <w:rPr>
          <w:b/>
          <w:bCs/>
          <w:sz w:val="20"/>
          <w:szCs w:val="20"/>
        </w:rPr>
        <w:t xml:space="preserve">: </w:t>
      </w:r>
      <w:r w:rsidR="00A32016">
        <w:rPr>
          <w:bCs/>
          <w:sz w:val="20"/>
          <w:szCs w:val="20"/>
        </w:rPr>
        <w:t xml:space="preserve">Food and Agriculture Organization of the United Nations (FAO), United Nations Convention to Combat Desertification (UNCCD), </w:t>
      </w:r>
      <w:r w:rsidRPr="00E10146">
        <w:rPr>
          <w:bCs/>
          <w:sz w:val="20"/>
          <w:szCs w:val="20"/>
        </w:rPr>
        <w:t xml:space="preserve">United Nations University- Institute for Water, Environment and Health (UNU-INWEH), </w:t>
      </w:r>
      <w:r w:rsidR="00A32016" w:rsidRPr="00E10146">
        <w:rPr>
          <w:bCs/>
          <w:sz w:val="20"/>
          <w:szCs w:val="20"/>
        </w:rPr>
        <w:t>UN-Water</w:t>
      </w:r>
      <w:r w:rsidR="00A32016">
        <w:rPr>
          <w:bCs/>
          <w:sz w:val="20"/>
          <w:szCs w:val="20"/>
        </w:rPr>
        <w:t xml:space="preserve"> </w:t>
      </w:r>
    </w:p>
    <w:bookmarkEnd w:id="0"/>
    <w:p w:rsidR="007345A4" w:rsidRPr="00E10146" w:rsidRDefault="007D140E" w:rsidP="00E10146">
      <w:pPr>
        <w:pStyle w:val="Default"/>
        <w:jc w:val="both"/>
        <w:rPr>
          <w:sz w:val="20"/>
          <w:szCs w:val="20"/>
        </w:rPr>
      </w:pPr>
      <w:r w:rsidRPr="00E10146">
        <w:rPr>
          <w:noProof/>
          <w:sz w:val="22"/>
          <w:szCs w:val="22"/>
        </w:rPr>
        <mc:AlternateContent>
          <mc:Choice Requires="wps">
            <w:drawing>
              <wp:anchor distT="0" distB="0" distL="114300" distR="114300" simplePos="0" relativeHeight="251659264" behindDoc="0" locked="0" layoutInCell="1" allowOverlap="1" wp14:anchorId="66D942FF" wp14:editId="37EC1378">
                <wp:simplePos x="0" y="0"/>
                <wp:positionH relativeFrom="column">
                  <wp:posOffset>-9525</wp:posOffset>
                </wp:positionH>
                <wp:positionV relativeFrom="paragraph">
                  <wp:posOffset>99060</wp:posOffset>
                </wp:positionV>
                <wp:extent cx="58959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6C6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pt" to="46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" strokecolor="black [3200]"/>
            </w:pict>
          </mc:Fallback>
        </mc:AlternateContent>
      </w:r>
    </w:p>
    <w:p w:rsidR="000D7145" w:rsidRPr="005D4903" w:rsidRDefault="000D7145" w:rsidP="005D4903">
      <w:pPr>
        <w:jc w:val="both"/>
        <w:rPr>
          <w:b/>
          <w:sz w:val="20"/>
          <w:szCs w:val="20"/>
        </w:rPr>
        <w:sectPr w:rsidR="000D7145" w:rsidRPr="005D4903" w:rsidSect="00671E64">
          <w:headerReference w:type="default" r:id="rId9"/>
          <w:pgSz w:w="12240" w:h="15840"/>
          <w:pgMar w:top="360" w:right="1440" w:bottom="1080" w:left="1440" w:header="720" w:footer="720" w:gutter="0"/>
          <w:pgBorders w:offsetFrom="page">
            <w:top w:val="single" w:sz="4" w:space="24" w:color="4A66AC" w:themeColor="accent1"/>
            <w:left w:val="single" w:sz="4" w:space="24" w:color="4A66AC" w:themeColor="accent1"/>
            <w:bottom w:val="single" w:sz="4" w:space="24" w:color="4A66AC" w:themeColor="accent1"/>
            <w:right w:val="single" w:sz="4" w:space="24" w:color="4A66AC" w:themeColor="accent1"/>
          </w:pgBorders>
          <w:cols w:space="720"/>
          <w:docGrid w:linePitch="360"/>
        </w:sectPr>
      </w:pPr>
    </w:p>
    <w:p w:rsidR="005D4903" w:rsidRPr="00E10146" w:rsidRDefault="005D4903" w:rsidP="00E10146">
      <w:pPr>
        <w:pStyle w:val="ListParagraph"/>
        <w:ind w:left="270"/>
        <w:jc w:val="both"/>
        <w:rPr>
          <w:b/>
          <w:sz w:val="20"/>
          <w:szCs w:val="20"/>
        </w:rPr>
      </w:pPr>
    </w:p>
    <w:p w:rsidR="00E619B8" w:rsidRPr="001E6E4F" w:rsidRDefault="00E619B8" w:rsidP="00E10146">
      <w:pPr>
        <w:pStyle w:val="ListParagraph"/>
        <w:numPr>
          <w:ilvl w:val="0"/>
          <w:numId w:val="4"/>
        </w:numPr>
        <w:ind w:left="270" w:hanging="180"/>
        <w:jc w:val="both"/>
        <w:rPr>
          <w:b/>
          <w:sz w:val="20"/>
          <w:szCs w:val="20"/>
          <w:u w:val="single"/>
        </w:rPr>
      </w:pPr>
      <w:r w:rsidRPr="001E6E4F">
        <w:rPr>
          <w:b/>
          <w:sz w:val="20"/>
          <w:szCs w:val="20"/>
          <w:u w:val="single"/>
        </w:rPr>
        <w:t>Background</w:t>
      </w:r>
    </w:p>
    <w:p w:rsidR="001E6E4F" w:rsidRDefault="00E619B8" w:rsidP="00E10146">
      <w:pPr>
        <w:jc w:val="both"/>
        <w:rPr>
          <w:sz w:val="20"/>
          <w:szCs w:val="20"/>
        </w:rPr>
      </w:pPr>
      <w:r w:rsidRPr="00E10146">
        <w:rPr>
          <w:sz w:val="20"/>
          <w:szCs w:val="20"/>
        </w:rPr>
        <w:t xml:space="preserve">Migration is a global phenomenon and a defining feature of our times, with millions of people migrating internally and across borders each year. The adverse impacts of climate change and environmental degradation on the availability of natural resources and traditional means of livelihoods are acknowledged as important drivers of migration in our contemporary world. Conversely, migration movements can also impact environmental conditions in places of settlement. There is currently a strong global policy interest on issues of climate change, environment and </w:t>
      </w:r>
    </w:p>
    <w:p w:rsidR="00E619B8" w:rsidRPr="001E6E4F" w:rsidRDefault="00E619B8" w:rsidP="00E10146">
      <w:pPr>
        <w:jc w:val="both"/>
        <w:rPr>
          <w:sz w:val="20"/>
          <w:szCs w:val="20"/>
          <w:u w:val="single"/>
        </w:rPr>
      </w:pPr>
      <w:r w:rsidRPr="00E10146">
        <w:rPr>
          <w:sz w:val="20"/>
          <w:szCs w:val="20"/>
        </w:rPr>
        <w:t>migration, notably within the ongoing United Nations negotiations on the Global Compact for Safe, Orderly and Regular Migration and in the work u</w:t>
      </w:r>
      <w:r w:rsidR="008B089F" w:rsidRPr="00E10146">
        <w:rPr>
          <w:sz w:val="20"/>
          <w:szCs w:val="20"/>
        </w:rPr>
        <w:t xml:space="preserve">ndertaken on the climate change - </w:t>
      </w:r>
      <w:r w:rsidRPr="00E10146">
        <w:rPr>
          <w:sz w:val="20"/>
          <w:szCs w:val="20"/>
        </w:rPr>
        <w:t xml:space="preserve">migration nexus under the United Nations Framework Convention on Climate Change (UNFCCC). </w:t>
      </w:r>
      <w:r w:rsidRPr="00E10146">
        <w:rPr>
          <w:sz w:val="20"/>
          <w:szCs w:val="20"/>
        </w:rPr>
        <w:br/>
      </w:r>
    </w:p>
    <w:p w:rsidR="007D140E" w:rsidRPr="001E6E4F" w:rsidRDefault="00E619B8" w:rsidP="00E10146">
      <w:pPr>
        <w:pStyle w:val="ListParagraph"/>
        <w:numPr>
          <w:ilvl w:val="0"/>
          <w:numId w:val="4"/>
        </w:numPr>
        <w:ind w:left="270" w:hanging="90"/>
        <w:jc w:val="both"/>
        <w:rPr>
          <w:sz w:val="20"/>
          <w:szCs w:val="20"/>
          <w:u w:val="single"/>
        </w:rPr>
      </w:pPr>
      <w:r w:rsidRPr="001E6E4F">
        <w:rPr>
          <w:b/>
          <w:sz w:val="20"/>
          <w:szCs w:val="20"/>
          <w:u w:val="single"/>
        </w:rPr>
        <w:t>Event description</w:t>
      </w:r>
    </w:p>
    <w:p w:rsidR="00E10146" w:rsidRPr="00E10146" w:rsidRDefault="004F48AB" w:rsidP="00E10146">
      <w:pPr>
        <w:jc w:val="both"/>
        <w:rPr>
          <w:sz w:val="20"/>
          <w:szCs w:val="20"/>
        </w:rPr>
      </w:pPr>
      <w:r w:rsidRPr="00E10146">
        <w:rPr>
          <w:sz w:val="20"/>
          <w:szCs w:val="20"/>
        </w:rPr>
        <w:t>This event will focus on two dimensions of the migration, environment and climate change nexus, bringing together two of the Sustainable Development Goals (SDGs) under discussion at the 2018 High Level Political Forum (HLPF): water (SDG6) and land (SDG15).</w:t>
      </w:r>
    </w:p>
    <w:p w:rsidR="00E10146" w:rsidRPr="00E10146" w:rsidRDefault="00E10146" w:rsidP="00E10146">
      <w:pPr>
        <w:jc w:val="both"/>
        <w:rPr>
          <w:sz w:val="20"/>
          <w:szCs w:val="20"/>
        </w:rPr>
      </w:pPr>
    </w:p>
    <w:p w:rsidR="00E10146" w:rsidRPr="00E10146" w:rsidRDefault="00E10146" w:rsidP="00E10146">
      <w:pPr>
        <w:jc w:val="both"/>
        <w:rPr>
          <w:sz w:val="20"/>
          <w:szCs w:val="20"/>
        </w:rPr>
      </w:pPr>
      <w:r w:rsidRPr="00E10146">
        <w:rPr>
          <w:sz w:val="20"/>
          <w:szCs w:val="20"/>
        </w:rPr>
        <w:lastRenderedPageBreak/>
        <w:t>The impacts of climate change on both water and land availability are acting as major drivers of migration. Water is estimated to be one of the resources most affected by climate change and recurrent variations in water availability</w:t>
      </w:r>
      <w:r w:rsidR="00681FD7">
        <w:rPr>
          <w:sz w:val="20"/>
          <w:szCs w:val="20"/>
        </w:rPr>
        <w:t xml:space="preserve"> and prolonged water insecurity</w:t>
      </w:r>
      <w:r w:rsidR="00795B9A">
        <w:rPr>
          <w:sz w:val="20"/>
          <w:szCs w:val="20"/>
        </w:rPr>
        <w:t xml:space="preserve"> </w:t>
      </w:r>
      <w:r w:rsidR="00D616CF">
        <w:rPr>
          <w:sz w:val="20"/>
          <w:szCs w:val="20"/>
        </w:rPr>
        <w:t>can</w:t>
      </w:r>
      <w:r w:rsidR="00795B9A">
        <w:rPr>
          <w:sz w:val="20"/>
          <w:szCs w:val="20"/>
        </w:rPr>
        <w:t xml:space="preserve"> </w:t>
      </w:r>
      <w:r w:rsidRPr="00E10146">
        <w:rPr>
          <w:sz w:val="20"/>
          <w:szCs w:val="20"/>
        </w:rPr>
        <w:t>have significant implications for human mobility. For example, in 2017 IOM estimated that more than 475, 000 people in Ethiopia and over 1.2 million people in S</w:t>
      </w:r>
      <w:r w:rsidR="00D616CF">
        <w:rPr>
          <w:sz w:val="20"/>
          <w:szCs w:val="20"/>
        </w:rPr>
        <w:t>omalia were displaced due to dro</w:t>
      </w:r>
      <w:r w:rsidRPr="00E10146">
        <w:rPr>
          <w:sz w:val="20"/>
          <w:szCs w:val="20"/>
        </w:rPr>
        <w:t>ught. When faced with water insecurity</w:t>
      </w:r>
      <w:r w:rsidR="00795B9A">
        <w:rPr>
          <w:sz w:val="20"/>
          <w:szCs w:val="20"/>
        </w:rPr>
        <w:t>,</w:t>
      </w:r>
      <w:r w:rsidRPr="00E10146">
        <w:rPr>
          <w:sz w:val="20"/>
          <w:szCs w:val="20"/>
        </w:rPr>
        <w:t xml:space="preserve"> vulnerable populations often use migration as a risk management strategy, which highlights the important connection existing between water-related environmental factors and migration flows.</w:t>
      </w:r>
      <w:r w:rsidR="00A32016">
        <w:rPr>
          <w:sz w:val="20"/>
          <w:szCs w:val="20"/>
        </w:rPr>
        <w:t xml:space="preserve"> </w:t>
      </w:r>
      <w:r w:rsidR="00A32016" w:rsidRPr="00A32016">
        <w:rPr>
          <w:sz w:val="20"/>
          <w:szCs w:val="20"/>
        </w:rPr>
        <w:t xml:space="preserve">The theme of World Water Day 2019 is </w:t>
      </w:r>
      <w:r w:rsidR="006229A5">
        <w:rPr>
          <w:sz w:val="20"/>
          <w:szCs w:val="20"/>
        </w:rPr>
        <w:t>“</w:t>
      </w:r>
      <w:r w:rsidR="00A32016" w:rsidRPr="00A32016">
        <w:rPr>
          <w:sz w:val="20"/>
          <w:szCs w:val="20"/>
        </w:rPr>
        <w:t>leaving no one behind</w:t>
      </w:r>
      <w:r w:rsidR="00A32016">
        <w:rPr>
          <w:sz w:val="20"/>
          <w:szCs w:val="20"/>
        </w:rPr>
        <w:t>”, and this means also considering</w:t>
      </w:r>
      <w:r w:rsidR="00A32016" w:rsidRPr="00A32016">
        <w:rPr>
          <w:sz w:val="20"/>
          <w:szCs w:val="20"/>
        </w:rPr>
        <w:t xml:space="preserve"> the impact of water on migration and human rights</w:t>
      </w:r>
      <w:r w:rsidR="00A32016">
        <w:rPr>
          <w:sz w:val="20"/>
          <w:szCs w:val="20"/>
        </w:rPr>
        <w:t>.</w:t>
      </w:r>
    </w:p>
    <w:p w:rsidR="00E10146" w:rsidRPr="00E10146" w:rsidRDefault="00E10146" w:rsidP="00E10146">
      <w:pPr>
        <w:jc w:val="both"/>
        <w:rPr>
          <w:sz w:val="20"/>
          <w:szCs w:val="20"/>
        </w:rPr>
      </w:pPr>
    </w:p>
    <w:p w:rsidR="00E10146" w:rsidRPr="00E10146" w:rsidRDefault="00E10146" w:rsidP="00E10146">
      <w:pPr>
        <w:jc w:val="both"/>
        <w:rPr>
          <w:sz w:val="20"/>
          <w:szCs w:val="20"/>
        </w:rPr>
      </w:pPr>
      <w:r w:rsidRPr="00E10146">
        <w:rPr>
          <w:sz w:val="20"/>
          <w:szCs w:val="20"/>
        </w:rPr>
        <w:t xml:space="preserve">Land degradation and migration are also interconnected. Land degradation is defined as the reduction or loss of the biological or economic productivity </w:t>
      </w:r>
      <w:r w:rsidR="00302569">
        <w:rPr>
          <w:sz w:val="20"/>
          <w:szCs w:val="20"/>
        </w:rPr>
        <w:t>and complexity of land</w:t>
      </w:r>
      <w:r w:rsidRPr="00E10146">
        <w:rPr>
          <w:sz w:val="20"/>
          <w:szCs w:val="20"/>
        </w:rPr>
        <w:t>.</w:t>
      </w:r>
      <w:r w:rsidR="00302569">
        <w:rPr>
          <w:rStyle w:val="FootnoteReference"/>
          <w:sz w:val="20"/>
          <w:szCs w:val="20"/>
        </w:rPr>
        <w:footnoteReference w:id="1"/>
      </w:r>
      <w:r w:rsidRPr="00E10146">
        <w:rPr>
          <w:sz w:val="20"/>
          <w:szCs w:val="20"/>
        </w:rPr>
        <w:t xml:space="preserve"> Higher temperatures and changes in precipitation patterns associated with climate change are significantly affecting the process of land degradation. Since in most developing countries </w:t>
      </w:r>
      <w:r w:rsidR="003900A9">
        <w:rPr>
          <w:sz w:val="20"/>
          <w:szCs w:val="20"/>
        </w:rPr>
        <w:t xml:space="preserve">people depend </w:t>
      </w:r>
      <w:r w:rsidR="00BC6059">
        <w:rPr>
          <w:sz w:val="20"/>
          <w:szCs w:val="20"/>
        </w:rPr>
        <w:t xml:space="preserve">primarily </w:t>
      </w:r>
      <w:r w:rsidR="003900A9">
        <w:rPr>
          <w:sz w:val="20"/>
          <w:szCs w:val="20"/>
        </w:rPr>
        <w:t xml:space="preserve">on </w:t>
      </w:r>
      <w:r w:rsidRPr="00E10146">
        <w:rPr>
          <w:sz w:val="20"/>
          <w:szCs w:val="20"/>
        </w:rPr>
        <w:t>land</w:t>
      </w:r>
      <w:r w:rsidR="003900A9">
        <w:rPr>
          <w:sz w:val="20"/>
          <w:szCs w:val="20"/>
        </w:rPr>
        <w:t xml:space="preserve"> for their sustenance</w:t>
      </w:r>
      <w:r w:rsidRPr="00E10146">
        <w:rPr>
          <w:sz w:val="20"/>
          <w:szCs w:val="20"/>
        </w:rPr>
        <w:t xml:space="preserve">, land degradation is consequently eroding </w:t>
      </w:r>
      <w:r w:rsidR="003B0415">
        <w:rPr>
          <w:sz w:val="20"/>
          <w:szCs w:val="20"/>
        </w:rPr>
        <w:t xml:space="preserve">traditional livelihood options and </w:t>
      </w:r>
      <w:r w:rsidR="00835E63">
        <w:rPr>
          <w:sz w:val="20"/>
          <w:szCs w:val="20"/>
        </w:rPr>
        <w:t>forcing</w:t>
      </w:r>
      <w:r w:rsidRPr="00E10146">
        <w:rPr>
          <w:sz w:val="20"/>
          <w:szCs w:val="20"/>
        </w:rPr>
        <w:t xml:space="preserve"> </w:t>
      </w:r>
      <w:r w:rsidR="003B0415">
        <w:rPr>
          <w:sz w:val="20"/>
          <w:szCs w:val="20"/>
        </w:rPr>
        <w:t>people</w:t>
      </w:r>
      <w:r w:rsidRPr="00E10146">
        <w:rPr>
          <w:sz w:val="20"/>
          <w:szCs w:val="20"/>
        </w:rPr>
        <w:t xml:space="preserve"> to leave </w:t>
      </w:r>
      <w:r w:rsidR="00835E63">
        <w:rPr>
          <w:sz w:val="20"/>
          <w:szCs w:val="20"/>
        </w:rPr>
        <w:t>in</w:t>
      </w:r>
      <w:r w:rsidRPr="00E10146">
        <w:rPr>
          <w:sz w:val="20"/>
          <w:szCs w:val="20"/>
        </w:rPr>
        <w:t xml:space="preserve"> search for better opportunities.</w:t>
      </w:r>
    </w:p>
    <w:p w:rsidR="00E10146" w:rsidRPr="00E10146" w:rsidRDefault="00E10146" w:rsidP="00E10146">
      <w:pPr>
        <w:jc w:val="both"/>
        <w:rPr>
          <w:sz w:val="20"/>
          <w:szCs w:val="20"/>
        </w:rPr>
      </w:pPr>
    </w:p>
    <w:p w:rsidR="00E619B8" w:rsidRPr="00E10146" w:rsidRDefault="00E10146" w:rsidP="00E10146">
      <w:pPr>
        <w:jc w:val="both"/>
        <w:rPr>
          <w:sz w:val="20"/>
          <w:szCs w:val="20"/>
        </w:rPr>
      </w:pPr>
      <w:r w:rsidRPr="00E10146">
        <w:rPr>
          <w:sz w:val="20"/>
          <w:szCs w:val="20"/>
        </w:rPr>
        <w:t xml:space="preserve">This side-event will </w:t>
      </w:r>
      <w:r w:rsidR="003900A9">
        <w:rPr>
          <w:sz w:val="20"/>
          <w:szCs w:val="20"/>
        </w:rPr>
        <w:t xml:space="preserve">therefore </w:t>
      </w:r>
      <w:r w:rsidRPr="00E10146">
        <w:rPr>
          <w:sz w:val="20"/>
          <w:szCs w:val="20"/>
        </w:rPr>
        <w:t xml:space="preserve">address the important connections existing between water, land and human mobility </w:t>
      </w:r>
      <w:r w:rsidR="005D4903">
        <w:rPr>
          <w:sz w:val="20"/>
          <w:szCs w:val="20"/>
        </w:rPr>
        <w:t xml:space="preserve">in the context of climate change </w:t>
      </w:r>
      <w:r w:rsidRPr="00E10146">
        <w:rPr>
          <w:sz w:val="20"/>
          <w:szCs w:val="20"/>
        </w:rPr>
        <w:t xml:space="preserve">and explore how sustainable water and land management can enhance </w:t>
      </w:r>
      <w:r w:rsidRPr="00B21A9B">
        <w:rPr>
          <w:sz w:val="20"/>
          <w:szCs w:val="20"/>
        </w:rPr>
        <w:t xml:space="preserve">the resilience of affected populations and help avoid instances of forced migration. </w:t>
      </w:r>
      <w:r w:rsidR="003900A9" w:rsidRPr="00B21A9B">
        <w:rPr>
          <w:rFonts w:cs="Arial"/>
          <w:color w:val="222222"/>
          <w:sz w:val="20"/>
          <w:szCs w:val="20"/>
          <w:lang w:val="en"/>
        </w:rPr>
        <w:t xml:space="preserve">Providing people with secure and equal access </w:t>
      </w:r>
      <w:r w:rsidRPr="00B21A9B">
        <w:rPr>
          <w:sz w:val="20"/>
          <w:szCs w:val="20"/>
        </w:rPr>
        <w:t>to land, water and natural resources can also play a key role in facilitating sustainable w</w:t>
      </w:r>
      <w:r w:rsidR="003B0415" w:rsidRPr="00B21A9B">
        <w:rPr>
          <w:sz w:val="20"/>
          <w:szCs w:val="20"/>
        </w:rPr>
        <w:t xml:space="preserve">ater and land management. </w:t>
      </w:r>
      <w:r w:rsidR="00AA6067" w:rsidRPr="00B21A9B">
        <w:rPr>
          <w:sz w:val="20"/>
          <w:szCs w:val="20"/>
        </w:rPr>
        <w:t>Property rights</w:t>
      </w:r>
      <w:r w:rsidR="003B0415" w:rsidRPr="00B21A9B">
        <w:rPr>
          <w:sz w:val="20"/>
          <w:szCs w:val="20"/>
        </w:rPr>
        <w:t xml:space="preserve"> to these resources</w:t>
      </w:r>
      <w:r w:rsidR="003900A9" w:rsidRPr="00B21A9B">
        <w:rPr>
          <w:sz w:val="20"/>
          <w:szCs w:val="20"/>
        </w:rPr>
        <w:t xml:space="preserve"> </w:t>
      </w:r>
      <w:r w:rsidRPr="00B21A9B">
        <w:rPr>
          <w:sz w:val="20"/>
          <w:szCs w:val="20"/>
        </w:rPr>
        <w:t xml:space="preserve">can </w:t>
      </w:r>
      <w:r w:rsidR="00D616CF" w:rsidRPr="00B21A9B">
        <w:rPr>
          <w:sz w:val="20"/>
          <w:szCs w:val="20"/>
        </w:rPr>
        <w:t xml:space="preserve">in fact </w:t>
      </w:r>
      <w:r w:rsidRPr="00B21A9B">
        <w:rPr>
          <w:sz w:val="20"/>
          <w:szCs w:val="20"/>
        </w:rPr>
        <w:t xml:space="preserve">provide communities and individuals with a powerful incentive to </w:t>
      </w:r>
      <w:r w:rsidR="003900A9" w:rsidRPr="00B21A9B">
        <w:rPr>
          <w:sz w:val="20"/>
          <w:szCs w:val="20"/>
        </w:rPr>
        <w:t>enhance</w:t>
      </w:r>
      <w:r w:rsidRPr="00B21A9B">
        <w:rPr>
          <w:sz w:val="20"/>
          <w:szCs w:val="20"/>
        </w:rPr>
        <w:t xml:space="preserve"> na</w:t>
      </w:r>
      <w:r w:rsidR="00835E63" w:rsidRPr="00B21A9B">
        <w:rPr>
          <w:sz w:val="20"/>
          <w:szCs w:val="20"/>
        </w:rPr>
        <w:t>tural resource management and</w:t>
      </w:r>
      <w:r w:rsidR="003900A9" w:rsidRPr="00B21A9B">
        <w:rPr>
          <w:sz w:val="20"/>
          <w:szCs w:val="20"/>
        </w:rPr>
        <w:t xml:space="preserve"> invest</w:t>
      </w:r>
      <w:r w:rsidR="00835E63" w:rsidRPr="00B21A9B">
        <w:rPr>
          <w:sz w:val="20"/>
          <w:szCs w:val="20"/>
        </w:rPr>
        <w:t xml:space="preserve"> in</w:t>
      </w:r>
      <w:r w:rsidRPr="00B21A9B">
        <w:rPr>
          <w:sz w:val="20"/>
          <w:szCs w:val="20"/>
        </w:rPr>
        <w:t xml:space="preserve"> mit</w:t>
      </w:r>
      <w:r w:rsidR="005E0477" w:rsidRPr="00B21A9B">
        <w:rPr>
          <w:sz w:val="20"/>
          <w:szCs w:val="20"/>
        </w:rPr>
        <w:t>igation and adaptation measures.</w:t>
      </w:r>
      <w:r w:rsidR="005E0477" w:rsidRPr="00B21A9B">
        <w:rPr>
          <w:rStyle w:val="FootnoteReference"/>
          <w:sz w:val="20"/>
          <w:szCs w:val="20"/>
        </w:rPr>
        <w:footnoteReference w:id="2"/>
      </w:r>
    </w:p>
    <w:p w:rsidR="00E10146" w:rsidRPr="00E10146" w:rsidRDefault="00E10146" w:rsidP="00E10146">
      <w:pPr>
        <w:jc w:val="both"/>
        <w:rPr>
          <w:sz w:val="20"/>
          <w:szCs w:val="20"/>
        </w:rPr>
      </w:pPr>
    </w:p>
    <w:p w:rsidR="00E619B8" w:rsidRPr="00E10146" w:rsidRDefault="00E619B8" w:rsidP="00E10146">
      <w:pPr>
        <w:pStyle w:val="ListParagraph"/>
        <w:numPr>
          <w:ilvl w:val="0"/>
          <w:numId w:val="4"/>
        </w:numPr>
        <w:ind w:left="270" w:hanging="90"/>
        <w:jc w:val="both"/>
        <w:rPr>
          <w:b/>
          <w:bCs/>
          <w:sz w:val="20"/>
          <w:szCs w:val="20"/>
        </w:rPr>
      </w:pPr>
      <w:r w:rsidRPr="00E10146">
        <w:rPr>
          <w:b/>
          <w:bCs/>
          <w:sz w:val="20"/>
          <w:szCs w:val="20"/>
        </w:rPr>
        <w:t>Objectives of the event</w:t>
      </w:r>
    </w:p>
    <w:p w:rsidR="00E619B8" w:rsidRPr="00E10146" w:rsidRDefault="004F48AB" w:rsidP="00E10146">
      <w:pPr>
        <w:jc w:val="both"/>
        <w:rPr>
          <w:sz w:val="20"/>
          <w:szCs w:val="20"/>
        </w:rPr>
      </w:pPr>
      <w:r w:rsidRPr="00E10146">
        <w:rPr>
          <w:sz w:val="20"/>
          <w:szCs w:val="20"/>
        </w:rPr>
        <w:t>This event seeks to identify the linkages between water, land and migration and explore potential policy responses under the SDGs framework</w:t>
      </w:r>
      <w:r w:rsidR="00E619B8" w:rsidRPr="00E10146">
        <w:rPr>
          <w:sz w:val="20"/>
          <w:szCs w:val="20"/>
        </w:rPr>
        <w:t xml:space="preserve">. </w:t>
      </w:r>
      <w:r w:rsidR="0087742E">
        <w:rPr>
          <w:sz w:val="20"/>
          <w:szCs w:val="20"/>
        </w:rPr>
        <w:t>Through Goal</w:t>
      </w:r>
      <w:r w:rsidR="00A62BEF">
        <w:rPr>
          <w:sz w:val="20"/>
          <w:szCs w:val="20"/>
        </w:rPr>
        <w:t xml:space="preserve"> </w:t>
      </w:r>
      <w:r w:rsidR="00E10146" w:rsidRPr="00E10146">
        <w:rPr>
          <w:sz w:val="20"/>
          <w:szCs w:val="20"/>
        </w:rPr>
        <w:t>6 on sustainable management of water and sanitation</w:t>
      </w:r>
      <w:r w:rsidR="0087742E">
        <w:rPr>
          <w:sz w:val="20"/>
          <w:szCs w:val="20"/>
        </w:rPr>
        <w:t xml:space="preserve"> and Goal</w:t>
      </w:r>
      <w:r w:rsidR="00A62BEF">
        <w:rPr>
          <w:sz w:val="20"/>
          <w:szCs w:val="20"/>
        </w:rPr>
        <w:t xml:space="preserve"> </w:t>
      </w:r>
      <w:r w:rsidR="00E10146" w:rsidRPr="00E10146">
        <w:rPr>
          <w:sz w:val="20"/>
          <w:szCs w:val="20"/>
        </w:rPr>
        <w:t>15 on protecting and restoring life on land</w:t>
      </w:r>
      <w:r w:rsidR="00835E63">
        <w:rPr>
          <w:sz w:val="20"/>
          <w:szCs w:val="20"/>
        </w:rPr>
        <w:t>,</w:t>
      </w:r>
      <w:r w:rsidR="00E10146" w:rsidRPr="00E10146">
        <w:rPr>
          <w:sz w:val="20"/>
          <w:szCs w:val="20"/>
        </w:rPr>
        <w:t xml:space="preserve"> the SDGs have</w:t>
      </w:r>
      <w:r w:rsidR="00AA6067">
        <w:rPr>
          <w:sz w:val="20"/>
          <w:szCs w:val="20"/>
        </w:rPr>
        <w:t xml:space="preserve"> </w:t>
      </w:r>
      <w:r w:rsidR="00E10146" w:rsidRPr="00E10146">
        <w:rPr>
          <w:sz w:val="20"/>
          <w:szCs w:val="20"/>
        </w:rPr>
        <w:t xml:space="preserve">laid down </w:t>
      </w:r>
      <w:r w:rsidR="005D4903">
        <w:rPr>
          <w:sz w:val="20"/>
          <w:szCs w:val="20"/>
        </w:rPr>
        <w:t>an important</w:t>
      </w:r>
      <w:r w:rsidR="00E10146" w:rsidRPr="00E10146">
        <w:rPr>
          <w:sz w:val="20"/>
          <w:szCs w:val="20"/>
        </w:rPr>
        <w:t xml:space="preserve"> foundatio</w:t>
      </w:r>
      <w:r w:rsidR="00835E63">
        <w:rPr>
          <w:sz w:val="20"/>
          <w:szCs w:val="20"/>
        </w:rPr>
        <w:t xml:space="preserve">n for addressing the </w:t>
      </w:r>
      <w:r w:rsidR="005D4903">
        <w:rPr>
          <w:sz w:val="20"/>
          <w:szCs w:val="20"/>
        </w:rPr>
        <w:t>key</w:t>
      </w:r>
      <w:r w:rsidR="00835E63">
        <w:rPr>
          <w:sz w:val="20"/>
          <w:szCs w:val="20"/>
        </w:rPr>
        <w:t xml:space="preserve"> </w:t>
      </w:r>
      <w:r w:rsidR="00795B9A">
        <w:rPr>
          <w:sz w:val="20"/>
          <w:szCs w:val="20"/>
        </w:rPr>
        <w:t>linkages between climate change-</w:t>
      </w:r>
      <w:r w:rsidR="00E10146" w:rsidRPr="00E10146">
        <w:rPr>
          <w:sz w:val="20"/>
          <w:szCs w:val="20"/>
        </w:rPr>
        <w:t xml:space="preserve">induced migration, land and water. The event will </w:t>
      </w:r>
      <w:r w:rsidR="003900A9">
        <w:rPr>
          <w:sz w:val="20"/>
          <w:szCs w:val="20"/>
        </w:rPr>
        <w:t>also</w:t>
      </w:r>
      <w:r w:rsidR="00E10146" w:rsidRPr="00E10146">
        <w:rPr>
          <w:sz w:val="20"/>
          <w:szCs w:val="20"/>
        </w:rPr>
        <w:t xml:space="preserve"> </w:t>
      </w:r>
      <w:r w:rsidR="00DF554F">
        <w:rPr>
          <w:sz w:val="20"/>
          <w:szCs w:val="20"/>
        </w:rPr>
        <w:t xml:space="preserve">offer an opportunity to </w:t>
      </w:r>
      <w:r w:rsidR="00E10146" w:rsidRPr="00E10146">
        <w:rPr>
          <w:sz w:val="20"/>
          <w:szCs w:val="20"/>
        </w:rPr>
        <w:t xml:space="preserve">explore how we can </w:t>
      </w:r>
      <w:r w:rsidR="005F5481">
        <w:rPr>
          <w:sz w:val="20"/>
          <w:szCs w:val="20"/>
        </w:rPr>
        <w:t xml:space="preserve">break existing </w:t>
      </w:r>
      <w:r w:rsidR="00E10146" w:rsidRPr="00E10146">
        <w:rPr>
          <w:sz w:val="20"/>
          <w:szCs w:val="20"/>
        </w:rPr>
        <w:t>s</w:t>
      </w:r>
      <w:r w:rsidR="00736843">
        <w:rPr>
          <w:sz w:val="20"/>
          <w:szCs w:val="20"/>
        </w:rPr>
        <w:t>ilos and find possible</w:t>
      </w:r>
      <w:r w:rsidR="00E10146" w:rsidRPr="00E10146">
        <w:rPr>
          <w:sz w:val="20"/>
          <w:szCs w:val="20"/>
        </w:rPr>
        <w:t xml:space="preserve"> synergies </w:t>
      </w:r>
      <w:r w:rsidR="00D616CF">
        <w:rPr>
          <w:sz w:val="20"/>
          <w:szCs w:val="20"/>
        </w:rPr>
        <w:t xml:space="preserve">across </w:t>
      </w:r>
      <w:r w:rsidR="00681FD7">
        <w:rPr>
          <w:sz w:val="20"/>
          <w:szCs w:val="20"/>
        </w:rPr>
        <w:t xml:space="preserve">the </w:t>
      </w:r>
      <w:r w:rsidR="00D616CF">
        <w:rPr>
          <w:sz w:val="20"/>
          <w:szCs w:val="20"/>
        </w:rPr>
        <w:t xml:space="preserve">migration, </w:t>
      </w:r>
      <w:r w:rsidR="00E10146" w:rsidRPr="00E10146">
        <w:rPr>
          <w:sz w:val="20"/>
          <w:szCs w:val="20"/>
        </w:rPr>
        <w:t>water</w:t>
      </w:r>
      <w:r w:rsidR="00EA423B">
        <w:rPr>
          <w:sz w:val="20"/>
          <w:szCs w:val="20"/>
        </w:rPr>
        <w:t xml:space="preserve"> an</w:t>
      </w:r>
      <w:r w:rsidR="00681FD7">
        <w:rPr>
          <w:sz w:val="20"/>
          <w:szCs w:val="20"/>
        </w:rPr>
        <w:t>d land governance frameworks.</w:t>
      </w:r>
    </w:p>
    <w:p w:rsidR="00E619B8" w:rsidRPr="00E10146" w:rsidRDefault="00E619B8" w:rsidP="00E10146">
      <w:pPr>
        <w:pStyle w:val="ListParagraph"/>
        <w:ind w:left="270"/>
        <w:jc w:val="both"/>
        <w:rPr>
          <w:b/>
          <w:bCs/>
          <w:sz w:val="20"/>
          <w:szCs w:val="20"/>
        </w:rPr>
      </w:pPr>
    </w:p>
    <w:p w:rsidR="00E619B8" w:rsidRPr="001E6E4F" w:rsidRDefault="008B4594" w:rsidP="00E10146">
      <w:pPr>
        <w:pStyle w:val="ListParagraph"/>
        <w:numPr>
          <w:ilvl w:val="0"/>
          <w:numId w:val="4"/>
        </w:numPr>
        <w:ind w:left="270" w:hanging="90"/>
        <w:jc w:val="both"/>
        <w:rPr>
          <w:b/>
          <w:bCs/>
          <w:sz w:val="20"/>
          <w:szCs w:val="20"/>
          <w:u w:val="single"/>
        </w:rPr>
      </w:pPr>
      <w:r w:rsidRPr="001E6E4F">
        <w:rPr>
          <w:b/>
          <w:bCs/>
          <w:sz w:val="20"/>
          <w:szCs w:val="20"/>
          <w:u w:val="single"/>
        </w:rPr>
        <w:t>Programme Details</w:t>
      </w:r>
    </w:p>
    <w:p w:rsidR="00345447" w:rsidRDefault="00345447" w:rsidP="00E10146">
      <w:pPr>
        <w:jc w:val="both"/>
        <w:rPr>
          <w:bCs/>
          <w:sz w:val="20"/>
          <w:szCs w:val="20"/>
        </w:rPr>
      </w:pPr>
    </w:p>
    <w:p w:rsidR="009B35DD" w:rsidRPr="001E6E4F" w:rsidRDefault="001E6E4F" w:rsidP="00E10146">
      <w:pPr>
        <w:jc w:val="both"/>
        <w:rPr>
          <w:b/>
          <w:bCs/>
          <w:sz w:val="20"/>
          <w:szCs w:val="20"/>
        </w:rPr>
      </w:pPr>
      <w:r w:rsidRPr="001E6E4F">
        <w:rPr>
          <w:b/>
          <w:bCs/>
          <w:sz w:val="20"/>
          <w:szCs w:val="20"/>
        </w:rPr>
        <w:t xml:space="preserve">Welcome Remarks and Keynote Speech (10 min): </w:t>
      </w:r>
    </w:p>
    <w:p w:rsidR="00433579" w:rsidRDefault="00BC00F4" w:rsidP="00E10146">
      <w:pPr>
        <w:jc w:val="both"/>
        <w:rPr>
          <w:sz w:val="20"/>
          <w:szCs w:val="20"/>
        </w:rPr>
      </w:pPr>
      <w:r w:rsidRPr="00BC00F4">
        <w:rPr>
          <w:sz w:val="20"/>
          <w:szCs w:val="20"/>
        </w:rPr>
        <w:t>Ambassador Abukar Dahir Osman, Permanent Representative</w:t>
      </w:r>
      <w:r>
        <w:rPr>
          <w:sz w:val="20"/>
          <w:szCs w:val="20"/>
        </w:rPr>
        <w:t>,</w:t>
      </w:r>
      <w:r w:rsidRPr="00BC00F4">
        <w:rPr>
          <w:sz w:val="20"/>
          <w:szCs w:val="20"/>
        </w:rPr>
        <w:t xml:space="preserve"> </w:t>
      </w:r>
      <w:r w:rsidR="00433579">
        <w:rPr>
          <w:sz w:val="20"/>
          <w:szCs w:val="20"/>
        </w:rPr>
        <w:t>Permanent Mission of the Somali Republic to the United Nations, New York</w:t>
      </w:r>
    </w:p>
    <w:p w:rsidR="001E6E4F" w:rsidRDefault="001E6E4F" w:rsidP="00E10146">
      <w:pPr>
        <w:jc w:val="both"/>
        <w:rPr>
          <w:sz w:val="20"/>
          <w:szCs w:val="20"/>
        </w:rPr>
      </w:pPr>
    </w:p>
    <w:p w:rsidR="001E6E4F" w:rsidRPr="001E6E4F" w:rsidRDefault="001E6E4F" w:rsidP="001E6E4F">
      <w:pPr>
        <w:jc w:val="both"/>
        <w:rPr>
          <w:bCs/>
          <w:sz w:val="20"/>
          <w:szCs w:val="20"/>
        </w:rPr>
      </w:pPr>
      <w:r w:rsidRPr="001E6E4F">
        <w:rPr>
          <w:b/>
          <w:bCs/>
          <w:sz w:val="20"/>
          <w:szCs w:val="20"/>
        </w:rPr>
        <w:t>Welcome remarks and moderation (10 min</w:t>
      </w:r>
      <w:r w:rsidRPr="001E6E4F">
        <w:rPr>
          <w:bCs/>
          <w:sz w:val="20"/>
          <w:szCs w:val="20"/>
        </w:rPr>
        <w:t xml:space="preserve">): </w:t>
      </w:r>
    </w:p>
    <w:p w:rsidR="001E6E4F" w:rsidRDefault="001E6E4F" w:rsidP="001E6E4F">
      <w:pPr>
        <w:jc w:val="both"/>
        <w:rPr>
          <w:bCs/>
          <w:sz w:val="20"/>
          <w:szCs w:val="20"/>
        </w:rPr>
      </w:pPr>
      <w:r>
        <w:rPr>
          <w:bCs/>
          <w:sz w:val="20"/>
          <w:szCs w:val="20"/>
        </w:rPr>
        <w:t>Ambassador William Lacy Swing, Director General, International Organization for Migration (IOM)</w:t>
      </w:r>
    </w:p>
    <w:p w:rsidR="001E6E4F" w:rsidRDefault="001E6E4F" w:rsidP="00E10146">
      <w:pPr>
        <w:jc w:val="both"/>
        <w:rPr>
          <w:sz w:val="20"/>
          <w:szCs w:val="20"/>
        </w:rPr>
      </w:pPr>
    </w:p>
    <w:p w:rsidR="001E6E4F" w:rsidRPr="001E6E4F" w:rsidRDefault="001E6E4F" w:rsidP="00E10146">
      <w:pPr>
        <w:jc w:val="both"/>
        <w:rPr>
          <w:b/>
          <w:sz w:val="20"/>
          <w:szCs w:val="20"/>
        </w:rPr>
      </w:pPr>
      <w:r w:rsidRPr="001E6E4F">
        <w:rPr>
          <w:b/>
          <w:sz w:val="20"/>
          <w:szCs w:val="20"/>
        </w:rPr>
        <w:t>Panel Discussion (10 minutes per panelist):</w:t>
      </w:r>
    </w:p>
    <w:p w:rsidR="001C06BF" w:rsidRDefault="001C06BF" w:rsidP="001C06BF">
      <w:pPr>
        <w:rPr>
          <w:sz w:val="20"/>
          <w:szCs w:val="20"/>
        </w:rPr>
      </w:pPr>
      <w:r>
        <w:rPr>
          <w:sz w:val="20"/>
          <w:szCs w:val="20"/>
        </w:rPr>
        <w:t>Food and Agriculture Organization of the United Nations</w:t>
      </w:r>
      <w:r w:rsidR="00527F0A">
        <w:rPr>
          <w:sz w:val="20"/>
          <w:szCs w:val="20"/>
        </w:rPr>
        <w:t xml:space="preserve"> (FAO)</w:t>
      </w:r>
    </w:p>
    <w:p w:rsidR="001C06BF" w:rsidRDefault="001C06BF" w:rsidP="001C06BF">
      <w:pPr>
        <w:rPr>
          <w:bCs/>
          <w:sz w:val="20"/>
          <w:szCs w:val="20"/>
        </w:rPr>
      </w:pPr>
      <w:r>
        <w:rPr>
          <w:bCs/>
          <w:sz w:val="20"/>
          <w:szCs w:val="20"/>
        </w:rPr>
        <w:t>United Nations University-</w:t>
      </w:r>
      <w:r w:rsidRPr="00E10146">
        <w:rPr>
          <w:bCs/>
          <w:sz w:val="20"/>
          <w:szCs w:val="20"/>
        </w:rPr>
        <w:t>Institute for Water, Environment and Health</w:t>
      </w:r>
      <w:r w:rsidR="00527F0A">
        <w:rPr>
          <w:bCs/>
          <w:sz w:val="20"/>
          <w:szCs w:val="20"/>
        </w:rPr>
        <w:t xml:space="preserve"> (</w:t>
      </w:r>
      <w:r w:rsidR="00527F0A" w:rsidRPr="00E10146">
        <w:rPr>
          <w:bCs/>
          <w:sz w:val="20"/>
          <w:szCs w:val="20"/>
        </w:rPr>
        <w:t>UNU-INWEH)</w:t>
      </w:r>
    </w:p>
    <w:p w:rsidR="00433579" w:rsidRDefault="0085208E" w:rsidP="00E10146">
      <w:pPr>
        <w:jc w:val="both"/>
        <w:rPr>
          <w:bCs/>
          <w:sz w:val="20"/>
          <w:szCs w:val="20"/>
        </w:rPr>
      </w:pPr>
      <w:r>
        <w:rPr>
          <w:sz w:val="20"/>
          <w:szCs w:val="20"/>
        </w:rPr>
        <w:t>United Nations Convention to Combat Desertification (UNCCD)</w:t>
      </w:r>
    </w:p>
    <w:p w:rsidR="001E6E4F" w:rsidRDefault="001E6E4F" w:rsidP="00E10146">
      <w:pPr>
        <w:jc w:val="both"/>
        <w:rPr>
          <w:bCs/>
          <w:sz w:val="20"/>
          <w:szCs w:val="20"/>
          <w:highlight w:val="yellow"/>
        </w:rPr>
      </w:pPr>
    </w:p>
    <w:p w:rsidR="001E6E4F" w:rsidRPr="001E6E4F" w:rsidRDefault="001E6E4F" w:rsidP="001E6E4F">
      <w:pPr>
        <w:rPr>
          <w:b/>
          <w:sz w:val="20"/>
          <w:szCs w:val="20"/>
        </w:rPr>
      </w:pPr>
      <w:r w:rsidRPr="001E6E4F">
        <w:rPr>
          <w:b/>
          <w:sz w:val="20"/>
          <w:szCs w:val="20"/>
        </w:rPr>
        <w:t>Questions and Answers Session (30 min)</w:t>
      </w:r>
    </w:p>
    <w:p w:rsidR="001E6E4F" w:rsidRPr="001E6E4F" w:rsidRDefault="001E6E4F" w:rsidP="001E6E4F">
      <w:pPr>
        <w:rPr>
          <w:b/>
          <w:sz w:val="20"/>
          <w:szCs w:val="20"/>
        </w:rPr>
      </w:pPr>
    </w:p>
    <w:p w:rsidR="001E6E4F" w:rsidRPr="001E6E4F" w:rsidRDefault="001E6E4F" w:rsidP="001E6E4F">
      <w:pPr>
        <w:rPr>
          <w:b/>
          <w:sz w:val="20"/>
          <w:szCs w:val="20"/>
        </w:rPr>
      </w:pPr>
      <w:r w:rsidRPr="001E6E4F">
        <w:rPr>
          <w:b/>
          <w:sz w:val="20"/>
          <w:szCs w:val="20"/>
        </w:rPr>
        <w:t>Concluding Notes (10 min)</w:t>
      </w:r>
    </w:p>
    <w:p w:rsidR="004620E7" w:rsidRPr="001E6E4F" w:rsidRDefault="00671E64" w:rsidP="001E6E4F">
      <w:pPr>
        <w:rPr>
          <w:bCs/>
          <w:sz w:val="20"/>
          <w:szCs w:val="20"/>
        </w:rPr>
      </w:pPr>
      <w:r w:rsidRPr="001E6E4F">
        <w:rPr>
          <w:bCs/>
          <w:sz w:val="20"/>
          <w:szCs w:val="20"/>
          <w:highlight w:val="yellow"/>
        </w:rPr>
        <w:br/>
      </w:r>
    </w:p>
    <w:p w:rsidR="008B089F" w:rsidRPr="001E6E4F" w:rsidRDefault="001E6E4F" w:rsidP="00E10146">
      <w:pPr>
        <w:pStyle w:val="ListParagraph"/>
        <w:numPr>
          <w:ilvl w:val="0"/>
          <w:numId w:val="4"/>
        </w:numPr>
        <w:ind w:left="270" w:hanging="90"/>
        <w:jc w:val="both"/>
        <w:rPr>
          <w:b/>
          <w:bCs/>
          <w:sz w:val="20"/>
          <w:szCs w:val="20"/>
          <w:u w:val="single"/>
        </w:rPr>
      </w:pPr>
      <w:r>
        <w:rPr>
          <w:b/>
          <w:bCs/>
          <w:sz w:val="20"/>
          <w:szCs w:val="20"/>
          <w:u w:val="single"/>
        </w:rPr>
        <w:t>Contact Details</w:t>
      </w:r>
    </w:p>
    <w:p w:rsidR="002722DD" w:rsidRPr="002722DD" w:rsidRDefault="002722DD" w:rsidP="002722DD">
      <w:pPr>
        <w:ind w:left="180"/>
        <w:jc w:val="both"/>
        <w:rPr>
          <w:b/>
          <w:bCs/>
          <w:sz w:val="20"/>
          <w:szCs w:val="20"/>
        </w:rPr>
      </w:pPr>
    </w:p>
    <w:p w:rsidR="00C576DA" w:rsidRPr="003B44A7" w:rsidRDefault="00671E64" w:rsidP="00E10146">
      <w:pPr>
        <w:pStyle w:val="InsertListHere01"/>
        <w:jc w:val="both"/>
        <w:rPr>
          <w:rFonts w:ascii="Calibri" w:hAnsi="Calibri" w:cs="Calibri"/>
          <w:b w:val="0"/>
          <w:color w:val="auto"/>
          <w:sz w:val="20"/>
          <w:lang w:eastAsia="ko-KR"/>
        </w:rPr>
      </w:pPr>
      <w:r w:rsidRPr="003B44A7">
        <w:rPr>
          <w:rFonts w:ascii="Calibri" w:hAnsi="Calibri" w:cs="Calibri"/>
          <w:b w:val="0"/>
          <w:color w:val="auto"/>
          <w:sz w:val="20"/>
          <w:lang w:eastAsia="ko-KR"/>
        </w:rPr>
        <w:t>F</w:t>
      </w:r>
      <w:r w:rsidR="00C576DA" w:rsidRPr="003B44A7">
        <w:rPr>
          <w:rFonts w:ascii="Calibri" w:hAnsi="Calibri" w:cs="Calibri"/>
          <w:b w:val="0"/>
          <w:color w:val="auto"/>
          <w:sz w:val="20"/>
          <w:lang w:eastAsia="ko-KR"/>
        </w:rPr>
        <w:t>or further information, please contact:</w:t>
      </w:r>
    </w:p>
    <w:p w:rsidR="00C576DA" w:rsidRPr="003B44A7" w:rsidRDefault="00345447" w:rsidP="00E10146">
      <w:pPr>
        <w:pStyle w:val="InsertListHere01"/>
        <w:jc w:val="both"/>
        <w:rPr>
          <w:rFonts w:ascii="Calibri" w:hAnsi="Calibri" w:cs="Calibri"/>
          <w:b w:val="0"/>
          <w:color w:val="auto"/>
          <w:sz w:val="20"/>
          <w:lang w:val="it-IT" w:eastAsia="ko-KR"/>
        </w:rPr>
      </w:pPr>
      <w:r w:rsidRPr="003B44A7">
        <w:rPr>
          <w:rFonts w:ascii="Calibri" w:hAnsi="Calibri" w:cs="Calibri"/>
          <w:b w:val="0"/>
          <w:color w:val="auto"/>
          <w:sz w:val="20"/>
          <w:lang w:val="it-IT" w:eastAsia="ko-KR"/>
        </w:rPr>
        <w:t>Mariam Traore Chazalnoel</w:t>
      </w:r>
    </w:p>
    <w:p w:rsidR="00345447" w:rsidRPr="003B44A7" w:rsidRDefault="00345447" w:rsidP="00E10146">
      <w:pPr>
        <w:pStyle w:val="InsertListHere01"/>
        <w:jc w:val="both"/>
        <w:rPr>
          <w:rFonts w:ascii="Calibri" w:hAnsi="Calibri" w:cs="Calibri"/>
          <w:b w:val="0"/>
          <w:color w:val="auto"/>
          <w:sz w:val="20"/>
          <w:lang w:val="it-IT" w:eastAsia="ko-KR"/>
        </w:rPr>
      </w:pPr>
      <w:r w:rsidRPr="003B44A7">
        <w:rPr>
          <w:rFonts w:ascii="Calibri" w:hAnsi="Calibri" w:cs="Calibri"/>
          <w:b w:val="0"/>
          <w:color w:val="auto"/>
          <w:sz w:val="20"/>
          <w:lang w:val="it-IT" w:eastAsia="ko-KR"/>
        </w:rPr>
        <w:t>Thematic Specialist</w:t>
      </w:r>
    </w:p>
    <w:p w:rsidR="00345447" w:rsidRPr="003B44A7" w:rsidRDefault="00345447" w:rsidP="00E10146">
      <w:pPr>
        <w:pStyle w:val="InsertListHere01"/>
        <w:jc w:val="both"/>
        <w:rPr>
          <w:rFonts w:ascii="Calibri" w:hAnsi="Calibri" w:cs="Calibri"/>
          <w:b w:val="0"/>
          <w:color w:val="auto"/>
          <w:sz w:val="20"/>
          <w:lang w:val="it-IT" w:eastAsia="ko-KR"/>
        </w:rPr>
      </w:pPr>
      <w:r w:rsidRPr="003B44A7">
        <w:rPr>
          <w:rFonts w:ascii="Calibri" w:hAnsi="Calibri" w:cs="Calibri"/>
          <w:b w:val="0"/>
          <w:color w:val="auto"/>
          <w:sz w:val="20"/>
          <w:lang w:val="it-IT" w:eastAsia="ko-KR"/>
        </w:rPr>
        <w:t>Migration, Environment and Climate Change</w:t>
      </w:r>
    </w:p>
    <w:p w:rsidR="00345447" w:rsidRPr="003B44A7" w:rsidRDefault="00345447" w:rsidP="00E10146">
      <w:pPr>
        <w:pStyle w:val="InsertListHere01"/>
        <w:jc w:val="both"/>
        <w:rPr>
          <w:rFonts w:ascii="Calibri" w:hAnsi="Calibri" w:cs="Calibri"/>
          <w:b w:val="0"/>
          <w:color w:val="auto"/>
          <w:sz w:val="20"/>
          <w:lang w:val="it-IT" w:eastAsia="ko-KR"/>
        </w:rPr>
      </w:pPr>
      <w:r w:rsidRPr="003B44A7">
        <w:rPr>
          <w:rFonts w:ascii="Calibri" w:hAnsi="Calibri" w:cs="Calibri"/>
          <w:b w:val="0"/>
          <w:color w:val="auto"/>
          <w:sz w:val="20"/>
          <w:lang w:val="it-IT" w:eastAsia="ko-KR"/>
        </w:rPr>
        <w:t>IOM New York</w:t>
      </w:r>
    </w:p>
    <w:p w:rsidR="00345447" w:rsidRDefault="00BA50BD" w:rsidP="00E10146">
      <w:pPr>
        <w:pStyle w:val="InsertListHere01"/>
        <w:jc w:val="both"/>
        <w:rPr>
          <w:rFonts w:ascii="Calibri" w:hAnsi="Calibri" w:cs="Calibri"/>
          <w:b w:val="0"/>
          <w:color w:val="auto"/>
          <w:sz w:val="20"/>
          <w:lang w:val="it-IT" w:eastAsia="ko-KR"/>
        </w:rPr>
      </w:pPr>
      <w:hyperlink r:id="rId10" w:history="1">
        <w:r w:rsidR="00CF70CA" w:rsidRPr="008D7591">
          <w:rPr>
            <w:rStyle w:val="Hyperlink"/>
            <w:rFonts w:ascii="Calibri" w:hAnsi="Calibri" w:cs="Calibri"/>
            <w:b w:val="0"/>
            <w:sz w:val="20"/>
            <w:lang w:val="it-IT" w:eastAsia="ko-KR"/>
          </w:rPr>
          <w:t>mchazalnoel@iom.int</w:t>
        </w:r>
      </w:hyperlink>
    </w:p>
    <w:p w:rsidR="00CF70CA" w:rsidRPr="003B44A7" w:rsidRDefault="00CF70CA" w:rsidP="00E10146">
      <w:pPr>
        <w:pStyle w:val="InsertListHere01"/>
        <w:jc w:val="both"/>
        <w:rPr>
          <w:rFonts w:ascii="Calibri" w:hAnsi="Calibri" w:cs="Calibri"/>
          <w:b w:val="0"/>
          <w:color w:val="auto"/>
          <w:sz w:val="20"/>
          <w:lang w:val="it-IT" w:eastAsia="ko-KR"/>
        </w:rPr>
      </w:pPr>
    </w:p>
    <w:p w:rsidR="00345447" w:rsidRPr="003B44A7" w:rsidRDefault="00345447" w:rsidP="00E10146">
      <w:pPr>
        <w:pStyle w:val="InsertListHere01"/>
        <w:jc w:val="both"/>
        <w:rPr>
          <w:rFonts w:ascii="Calibri" w:hAnsi="Calibri" w:cs="Calibri"/>
          <w:b w:val="0"/>
          <w:color w:val="auto"/>
          <w:sz w:val="20"/>
          <w:lang w:eastAsia="ko-KR"/>
        </w:rPr>
      </w:pPr>
    </w:p>
    <w:sectPr w:rsidR="00345447" w:rsidRPr="003B44A7" w:rsidSect="00C576DA">
      <w:type w:val="continuous"/>
      <w:pgSz w:w="12240" w:h="15840"/>
      <w:pgMar w:top="540" w:right="1260" w:bottom="1440" w:left="1440" w:header="720" w:footer="720" w:gutter="0"/>
      <w:pgBorders w:offsetFrom="page">
        <w:top w:val="single" w:sz="4" w:space="24" w:color="4A66AC" w:themeColor="accent1"/>
        <w:left w:val="single" w:sz="4" w:space="24" w:color="4A66AC" w:themeColor="accent1"/>
        <w:bottom w:val="single" w:sz="4" w:space="24" w:color="4A66AC" w:themeColor="accent1"/>
        <w:right w:val="single" w:sz="4" w:space="24" w:color="4A66AC" w:themeColor="accent1"/>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BD" w:rsidRDefault="00BA50BD" w:rsidP="00F25302">
      <w:r>
        <w:separator/>
      </w:r>
    </w:p>
  </w:endnote>
  <w:endnote w:type="continuationSeparator" w:id="0">
    <w:p w:rsidR="00BA50BD" w:rsidRDefault="00BA50BD" w:rsidP="00F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Offc-Norm">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BD" w:rsidRDefault="00BA50BD" w:rsidP="00F25302">
      <w:r>
        <w:separator/>
      </w:r>
    </w:p>
  </w:footnote>
  <w:footnote w:type="continuationSeparator" w:id="0">
    <w:p w:rsidR="00BA50BD" w:rsidRDefault="00BA50BD" w:rsidP="00F25302">
      <w:r>
        <w:continuationSeparator/>
      </w:r>
    </w:p>
  </w:footnote>
  <w:footnote w:id="1">
    <w:p w:rsidR="00302569" w:rsidRDefault="00302569">
      <w:pPr>
        <w:pStyle w:val="FootnoteText"/>
      </w:pPr>
      <w:r w:rsidRPr="00302569">
        <w:rPr>
          <w:rStyle w:val="FootnoteReference"/>
          <w:sz w:val="16"/>
          <w:szCs w:val="16"/>
        </w:rPr>
        <w:footnoteRef/>
      </w:r>
      <w:r>
        <w:rPr>
          <w:sz w:val="16"/>
          <w:szCs w:val="16"/>
        </w:rPr>
        <w:t xml:space="preserve">  UNGA (</w:t>
      </w:r>
      <w:r w:rsidRPr="00302569">
        <w:rPr>
          <w:sz w:val="16"/>
          <w:szCs w:val="16"/>
        </w:rPr>
        <w:t>2012</w:t>
      </w:r>
      <w:r>
        <w:rPr>
          <w:sz w:val="16"/>
          <w:szCs w:val="16"/>
        </w:rPr>
        <w:t>)</w:t>
      </w:r>
      <w:r w:rsidRPr="00302569">
        <w:rPr>
          <w:sz w:val="16"/>
          <w:szCs w:val="16"/>
        </w:rPr>
        <w:t>. Resolution adopted by the General Assembly. The future we want. Res. 66/288, 11 September 2012</w:t>
      </w:r>
      <w:r w:rsidRPr="00302569">
        <w:t>.</w:t>
      </w:r>
    </w:p>
  </w:footnote>
  <w:footnote w:id="2">
    <w:p w:rsidR="005E0477" w:rsidRPr="00AA6067" w:rsidRDefault="005E0477">
      <w:pPr>
        <w:pStyle w:val="FootnoteText"/>
        <w:rPr>
          <w:sz w:val="16"/>
          <w:szCs w:val="16"/>
        </w:rPr>
      </w:pPr>
      <w:r w:rsidRPr="00302569">
        <w:rPr>
          <w:rStyle w:val="FootnoteReference"/>
          <w:sz w:val="16"/>
          <w:szCs w:val="16"/>
        </w:rPr>
        <w:footnoteRef/>
      </w:r>
      <w:r w:rsidRPr="00302569">
        <w:rPr>
          <w:sz w:val="16"/>
          <w:szCs w:val="16"/>
        </w:rPr>
        <w:t xml:space="preserve"> </w:t>
      </w:r>
      <w:r w:rsidRPr="00AA6067">
        <w:rPr>
          <w:iCs/>
          <w:sz w:val="16"/>
          <w:szCs w:val="16"/>
          <w:lang w:val="en"/>
        </w:rPr>
        <w:t xml:space="preserve">World Bank (2006), </w:t>
      </w:r>
      <w:r w:rsidR="00302569" w:rsidRPr="00AA6067">
        <w:rPr>
          <w:rStyle w:val="italic1"/>
          <w:sz w:val="16"/>
          <w:szCs w:val="16"/>
          <w:lang w:val="en"/>
        </w:rPr>
        <w:t>Sustainable Land Management</w:t>
      </w:r>
      <w:r w:rsidRPr="00AA6067">
        <w:rPr>
          <w:rStyle w:val="italic1"/>
          <w:sz w:val="16"/>
          <w:szCs w:val="16"/>
          <w:lang w:val="en"/>
        </w:rPr>
        <w:t>: Challenges, Opportunities, and Trade-offs</w:t>
      </w:r>
      <w:r w:rsidRPr="00AA6067">
        <w:rPr>
          <w:iCs/>
          <w:sz w:val="16"/>
          <w:szCs w:val="16"/>
          <w:lang w:val="en"/>
        </w:rPr>
        <w:t xml:space="preserve">. Agriculture and Rural Development.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64" w:rsidRDefault="0067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30882"/>
    <w:multiLevelType w:val="hybridMultilevel"/>
    <w:tmpl w:val="1EBEBF78"/>
    <w:lvl w:ilvl="0" w:tplc="CCEE51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F469E4"/>
    <w:multiLevelType w:val="hybridMultilevel"/>
    <w:tmpl w:val="510A8514"/>
    <w:lvl w:ilvl="0" w:tplc="B726A1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75766"/>
    <w:multiLevelType w:val="hybridMultilevel"/>
    <w:tmpl w:val="5456FEA6"/>
    <w:lvl w:ilvl="0" w:tplc="3A60F99A">
      <w:numFmt w:val="bullet"/>
      <w:lvlText w:val="-"/>
      <w:lvlJc w:val="left"/>
      <w:pPr>
        <w:ind w:left="720" w:hanging="360"/>
      </w:pPr>
      <w:rPr>
        <w:rFonts w:ascii="MetaOffc-Norm" w:eastAsiaTheme="minorHAnsi" w:hAnsi="MetaOffc-Norm" w:cs="MetaOffc-Norm"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A8CAD3B"/>
    <w:multiLevelType w:val="hybridMultilevel"/>
    <w:tmpl w:val="CE594B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272D9A"/>
    <w:multiLevelType w:val="hybridMultilevel"/>
    <w:tmpl w:val="78A60EDC"/>
    <w:lvl w:ilvl="0" w:tplc="B726A1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A4"/>
    <w:rsid w:val="00083E99"/>
    <w:rsid w:val="000D7145"/>
    <w:rsid w:val="000F2312"/>
    <w:rsid w:val="001044BF"/>
    <w:rsid w:val="001320C2"/>
    <w:rsid w:val="001332BC"/>
    <w:rsid w:val="001363D2"/>
    <w:rsid w:val="00143F9A"/>
    <w:rsid w:val="001C06BF"/>
    <w:rsid w:val="001E6E4F"/>
    <w:rsid w:val="001F5334"/>
    <w:rsid w:val="002722DD"/>
    <w:rsid w:val="002C6F0C"/>
    <w:rsid w:val="00302569"/>
    <w:rsid w:val="00313C2F"/>
    <w:rsid w:val="003260A5"/>
    <w:rsid w:val="00345447"/>
    <w:rsid w:val="00366B75"/>
    <w:rsid w:val="003900A9"/>
    <w:rsid w:val="003903B0"/>
    <w:rsid w:val="003B0415"/>
    <w:rsid w:val="003B44A7"/>
    <w:rsid w:val="003B541B"/>
    <w:rsid w:val="003D532A"/>
    <w:rsid w:val="00433579"/>
    <w:rsid w:val="00441FC5"/>
    <w:rsid w:val="004620E7"/>
    <w:rsid w:val="00465B81"/>
    <w:rsid w:val="004F48AB"/>
    <w:rsid w:val="0051488D"/>
    <w:rsid w:val="005172D8"/>
    <w:rsid w:val="00527F0A"/>
    <w:rsid w:val="00541564"/>
    <w:rsid w:val="00547EB6"/>
    <w:rsid w:val="005513CB"/>
    <w:rsid w:val="005559CC"/>
    <w:rsid w:val="005A2C15"/>
    <w:rsid w:val="005B6993"/>
    <w:rsid w:val="005C494B"/>
    <w:rsid w:val="005D3D73"/>
    <w:rsid w:val="005D4903"/>
    <w:rsid w:val="005E0477"/>
    <w:rsid w:val="005F5481"/>
    <w:rsid w:val="00600C83"/>
    <w:rsid w:val="00621D32"/>
    <w:rsid w:val="006229A5"/>
    <w:rsid w:val="00644B84"/>
    <w:rsid w:val="00671E64"/>
    <w:rsid w:val="00681FD7"/>
    <w:rsid w:val="006A12A4"/>
    <w:rsid w:val="006B1284"/>
    <w:rsid w:val="006B3363"/>
    <w:rsid w:val="006F04AB"/>
    <w:rsid w:val="007345A4"/>
    <w:rsid w:val="00736843"/>
    <w:rsid w:val="00747C3F"/>
    <w:rsid w:val="00776F9E"/>
    <w:rsid w:val="00782AC2"/>
    <w:rsid w:val="00795B9A"/>
    <w:rsid w:val="007D140E"/>
    <w:rsid w:val="007F7B7D"/>
    <w:rsid w:val="008102D3"/>
    <w:rsid w:val="00815059"/>
    <w:rsid w:val="00835E63"/>
    <w:rsid w:val="00847A3F"/>
    <w:rsid w:val="00851100"/>
    <w:rsid w:val="0085208E"/>
    <w:rsid w:val="0085242A"/>
    <w:rsid w:val="0087742E"/>
    <w:rsid w:val="008A3722"/>
    <w:rsid w:val="008B089F"/>
    <w:rsid w:val="008B4594"/>
    <w:rsid w:val="008C2A47"/>
    <w:rsid w:val="008D7A5D"/>
    <w:rsid w:val="008F5EFF"/>
    <w:rsid w:val="009561AE"/>
    <w:rsid w:val="009B35DD"/>
    <w:rsid w:val="009F6B83"/>
    <w:rsid w:val="00A01F28"/>
    <w:rsid w:val="00A32016"/>
    <w:rsid w:val="00A62BEF"/>
    <w:rsid w:val="00A864C3"/>
    <w:rsid w:val="00AA3324"/>
    <w:rsid w:val="00AA6067"/>
    <w:rsid w:val="00B21A9B"/>
    <w:rsid w:val="00B4460B"/>
    <w:rsid w:val="00B51A18"/>
    <w:rsid w:val="00B76498"/>
    <w:rsid w:val="00B928AE"/>
    <w:rsid w:val="00BA50BD"/>
    <w:rsid w:val="00BC00F4"/>
    <w:rsid w:val="00BC544C"/>
    <w:rsid w:val="00BC6059"/>
    <w:rsid w:val="00C276E3"/>
    <w:rsid w:val="00C576DA"/>
    <w:rsid w:val="00C95E98"/>
    <w:rsid w:val="00CA1209"/>
    <w:rsid w:val="00CB3F46"/>
    <w:rsid w:val="00CC3BF7"/>
    <w:rsid w:val="00CD6CC6"/>
    <w:rsid w:val="00CF31B8"/>
    <w:rsid w:val="00CF70CA"/>
    <w:rsid w:val="00D2772D"/>
    <w:rsid w:val="00D616CF"/>
    <w:rsid w:val="00D91953"/>
    <w:rsid w:val="00DE2C69"/>
    <w:rsid w:val="00DF554F"/>
    <w:rsid w:val="00E10146"/>
    <w:rsid w:val="00E20EEF"/>
    <w:rsid w:val="00E619B8"/>
    <w:rsid w:val="00E659C0"/>
    <w:rsid w:val="00E753D6"/>
    <w:rsid w:val="00E811B7"/>
    <w:rsid w:val="00E94B30"/>
    <w:rsid w:val="00EA423B"/>
    <w:rsid w:val="00EC43A1"/>
    <w:rsid w:val="00F07172"/>
    <w:rsid w:val="00F25302"/>
    <w:rsid w:val="00F9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DACF62-AE38-47CE-BADA-A1BE6032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5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5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19B8"/>
    <w:pPr>
      <w:ind w:left="720"/>
      <w:contextualSpacing/>
    </w:pPr>
  </w:style>
  <w:style w:type="paragraph" w:styleId="FootnoteText">
    <w:name w:val="footnote text"/>
    <w:basedOn w:val="Normal"/>
    <w:link w:val="FootnoteTextChar"/>
    <w:uiPriority w:val="99"/>
    <w:semiHidden/>
    <w:unhideWhenUsed/>
    <w:rsid w:val="00F25302"/>
    <w:rPr>
      <w:sz w:val="20"/>
      <w:szCs w:val="20"/>
    </w:rPr>
  </w:style>
  <w:style w:type="character" w:customStyle="1" w:styleId="FootnoteTextChar">
    <w:name w:val="Footnote Text Char"/>
    <w:basedOn w:val="DefaultParagraphFont"/>
    <w:link w:val="FootnoteText"/>
    <w:uiPriority w:val="99"/>
    <w:semiHidden/>
    <w:rsid w:val="00F25302"/>
    <w:rPr>
      <w:rFonts w:ascii="Calibri" w:hAnsi="Calibri" w:cs="Calibri"/>
      <w:sz w:val="20"/>
      <w:szCs w:val="20"/>
    </w:rPr>
  </w:style>
  <w:style w:type="character" w:styleId="FootnoteReference">
    <w:name w:val="footnote reference"/>
    <w:basedOn w:val="DefaultParagraphFont"/>
    <w:uiPriority w:val="99"/>
    <w:semiHidden/>
    <w:unhideWhenUsed/>
    <w:rsid w:val="00F25302"/>
    <w:rPr>
      <w:vertAlign w:val="superscript"/>
    </w:rPr>
  </w:style>
  <w:style w:type="character" w:styleId="CommentReference">
    <w:name w:val="annotation reference"/>
    <w:basedOn w:val="DefaultParagraphFont"/>
    <w:uiPriority w:val="99"/>
    <w:semiHidden/>
    <w:unhideWhenUsed/>
    <w:rsid w:val="004620E7"/>
    <w:rPr>
      <w:sz w:val="16"/>
      <w:szCs w:val="16"/>
    </w:rPr>
  </w:style>
  <w:style w:type="paragraph" w:styleId="CommentText">
    <w:name w:val="annotation text"/>
    <w:basedOn w:val="Normal"/>
    <w:link w:val="CommentTextChar"/>
    <w:uiPriority w:val="99"/>
    <w:semiHidden/>
    <w:unhideWhenUsed/>
    <w:rsid w:val="004620E7"/>
    <w:rPr>
      <w:sz w:val="20"/>
      <w:szCs w:val="20"/>
    </w:rPr>
  </w:style>
  <w:style w:type="character" w:customStyle="1" w:styleId="CommentTextChar">
    <w:name w:val="Comment Text Char"/>
    <w:basedOn w:val="DefaultParagraphFont"/>
    <w:link w:val="CommentText"/>
    <w:uiPriority w:val="99"/>
    <w:semiHidden/>
    <w:rsid w:val="004620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20E7"/>
    <w:rPr>
      <w:b/>
      <w:bCs/>
    </w:rPr>
  </w:style>
  <w:style w:type="character" w:customStyle="1" w:styleId="CommentSubjectChar">
    <w:name w:val="Comment Subject Char"/>
    <w:basedOn w:val="CommentTextChar"/>
    <w:link w:val="CommentSubject"/>
    <w:uiPriority w:val="99"/>
    <w:semiHidden/>
    <w:rsid w:val="004620E7"/>
    <w:rPr>
      <w:rFonts w:ascii="Calibri" w:hAnsi="Calibri" w:cs="Calibri"/>
      <w:b/>
      <w:bCs/>
      <w:sz w:val="20"/>
      <w:szCs w:val="20"/>
    </w:rPr>
  </w:style>
  <w:style w:type="paragraph" w:styleId="BalloonText">
    <w:name w:val="Balloon Text"/>
    <w:basedOn w:val="Normal"/>
    <w:link w:val="BalloonTextChar"/>
    <w:uiPriority w:val="99"/>
    <w:semiHidden/>
    <w:unhideWhenUsed/>
    <w:rsid w:val="00462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E7"/>
    <w:rPr>
      <w:rFonts w:ascii="Segoe UI" w:hAnsi="Segoe UI" w:cs="Segoe UI"/>
      <w:sz w:val="18"/>
      <w:szCs w:val="18"/>
    </w:rPr>
  </w:style>
  <w:style w:type="paragraph" w:customStyle="1" w:styleId="InsertListHere01">
    <w:name w:val="Insert List Here 01"/>
    <w:basedOn w:val="Normal"/>
    <w:link w:val="InsertListHere01Char"/>
    <w:uiPriority w:val="99"/>
    <w:rsid w:val="00C576DA"/>
    <w:pPr>
      <w:widowControl w:val="0"/>
      <w:autoSpaceDE w:val="0"/>
      <w:autoSpaceDN w:val="0"/>
      <w:adjustRightInd w:val="0"/>
      <w:spacing w:line="288" w:lineRule="auto"/>
      <w:textAlignment w:val="center"/>
    </w:pPr>
    <w:rPr>
      <w:rFonts w:ascii="Arial" w:eastAsia="Malgun Gothic" w:hAnsi="Arial" w:cs="Times New Roman"/>
      <w:b/>
      <w:color w:val="FFFFFF"/>
      <w:sz w:val="24"/>
      <w:szCs w:val="20"/>
    </w:rPr>
  </w:style>
  <w:style w:type="character" w:customStyle="1" w:styleId="InsertListHere01Char">
    <w:name w:val="Insert List Here 01 Char"/>
    <w:basedOn w:val="DefaultParagraphFont"/>
    <w:link w:val="InsertListHere01"/>
    <w:uiPriority w:val="99"/>
    <w:locked/>
    <w:rsid w:val="00C576DA"/>
    <w:rPr>
      <w:rFonts w:ascii="Arial" w:eastAsia="Malgun Gothic" w:hAnsi="Arial" w:cs="Times New Roman"/>
      <w:b/>
      <w:color w:val="FFFFFF"/>
      <w:sz w:val="24"/>
      <w:szCs w:val="20"/>
    </w:rPr>
  </w:style>
  <w:style w:type="character" w:styleId="Hyperlink">
    <w:name w:val="Hyperlink"/>
    <w:basedOn w:val="DefaultParagraphFont"/>
    <w:uiPriority w:val="99"/>
    <w:rsid w:val="00C576DA"/>
    <w:rPr>
      <w:rFonts w:cs="Times New Roman"/>
      <w:color w:val="0000FF"/>
      <w:u w:val="single"/>
    </w:rPr>
  </w:style>
  <w:style w:type="paragraph" w:styleId="Header">
    <w:name w:val="header"/>
    <w:basedOn w:val="Normal"/>
    <w:link w:val="HeaderChar"/>
    <w:uiPriority w:val="99"/>
    <w:unhideWhenUsed/>
    <w:rsid w:val="00671E64"/>
    <w:pPr>
      <w:tabs>
        <w:tab w:val="center" w:pos="4680"/>
        <w:tab w:val="right" w:pos="9360"/>
      </w:tabs>
    </w:pPr>
  </w:style>
  <w:style w:type="character" w:customStyle="1" w:styleId="HeaderChar">
    <w:name w:val="Header Char"/>
    <w:basedOn w:val="DefaultParagraphFont"/>
    <w:link w:val="Header"/>
    <w:uiPriority w:val="99"/>
    <w:rsid w:val="00671E64"/>
    <w:rPr>
      <w:rFonts w:ascii="Calibri" w:hAnsi="Calibri" w:cs="Calibri"/>
    </w:rPr>
  </w:style>
  <w:style w:type="paragraph" w:styleId="Footer">
    <w:name w:val="footer"/>
    <w:basedOn w:val="Normal"/>
    <w:link w:val="FooterChar"/>
    <w:uiPriority w:val="99"/>
    <w:unhideWhenUsed/>
    <w:rsid w:val="00671E64"/>
    <w:pPr>
      <w:tabs>
        <w:tab w:val="center" w:pos="4680"/>
        <w:tab w:val="right" w:pos="9360"/>
      </w:tabs>
    </w:pPr>
  </w:style>
  <w:style w:type="character" w:customStyle="1" w:styleId="FooterChar">
    <w:name w:val="Footer Char"/>
    <w:basedOn w:val="DefaultParagraphFont"/>
    <w:link w:val="Footer"/>
    <w:uiPriority w:val="99"/>
    <w:rsid w:val="00671E64"/>
    <w:rPr>
      <w:rFonts w:ascii="Calibri" w:hAnsi="Calibri" w:cs="Calibri"/>
    </w:rPr>
  </w:style>
  <w:style w:type="character" w:customStyle="1" w:styleId="italic1">
    <w:name w:val="italic1"/>
    <w:basedOn w:val="DefaultParagraphFont"/>
    <w:rsid w:val="005E0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chazalnoel@iom.in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etropolit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288B-462B-C24A-BF71-B276840F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Leah</dc:creator>
  <cp:keywords/>
  <dc:description/>
  <cp:lastModifiedBy>Anna Nylander</cp:lastModifiedBy>
  <cp:revision>2</cp:revision>
  <cp:lastPrinted>2018-06-21T13:07:00Z</cp:lastPrinted>
  <dcterms:created xsi:type="dcterms:W3CDTF">2018-07-05T07:18:00Z</dcterms:created>
  <dcterms:modified xsi:type="dcterms:W3CDTF">2018-07-05T07:18:00Z</dcterms:modified>
</cp:coreProperties>
</file>